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45EF" w14:textId="4BEFDC9A" w:rsidR="0061127F" w:rsidRPr="00EE16C5" w:rsidRDefault="00391622" w:rsidP="007D77CB">
      <w:pPr>
        <w:pStyle w:val="Body"/>
        <w:jc w:val="right"/>
        <w:rPr>
          <w:rFonts w:ascii="Arial" w:hAnsi="Arial" w:cs="Arial"/>
          <w:b/>
          <w:bCs/>
          <w:color w:val="3981DA"/>
          <w:sz w:val="30"/>
          <w:szCs w:val="30"/>
        </w:rPr>
      </w:pPr>
      <w:r w:rsidRPr="00EE16C5">
        <w:rPr>
          <w:rFonts w:ascii="Arial" w:hAnsi="Arial" w:cs="Arial"/>
          <w:b/>
          <w:bCs/>
          <w:noProof/>
        </w:rPr>
        <w:drawing>
          <wp:anchor distT="0" distB="0" distL="0" distR="0" simplePos="0" relativeHeight="251658240" behindDoc="0" locked="0" layoutInCell="1" allowOverlap="1" wp14:anchorId="5AAC4674" wp14:editId="282C4BFB">
            <wp:simplePos x="0" y="0"/>
            <wp:positionH relativeFrom="page">
              <wp:posOffset>666750</wp:posOffset>
            </wp:positionH>
            <wp:positionV relativeFrom="page">
              <wp:posOffset>628650</wp:posOffset>
            </wp:positionV>
            <wp:extent cx="1776432" cy="857250"/>
            <wp:effectExtent l="0" t="0" r="0" b="0"/>
            <wp:wrapSquare wrapText="bothSides" distT="0" distB="0" distL="0" distR="0"/>
            <wp:docPr id="1073741825" name="Picture 107374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07374182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494" cy="8611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666" w:rsidRPr="00EE16C5">
        <w:rPr>
          <w:rFonts w:ascii="Arial" w:hAnsi="Arial" w:cs="Arial"/>
          <w:b/>
          <w:bCs/>
          <w:color w:val="3981DA"/>
          <w:sz w:val="30"/>
          <w:szCs w:val="30"/>
        </w:rPr>
        <w:t>Church Life Review-Phase 2 (Design)</w:t>
      </w:r>
    </w:p>
    <w:p w14:paraId="5AAC45F1" w14:textId="5803A9FE" w:rsidR="0061127F" w:rsidRPr="00EE16C5" w:rsidRDefault="00961666" w:rsidP="007D77CB">
      <w:pPr>
        <w:pStyle w:val="Body"/>
        <w:jc w:val="right"/>
        <w:rPr>
          <w:rFonts w:ascii="Arial" w:hAnsi="Arial" w:cs="Arial"/>
          <w:b/>
          <w:bCs/>
          <w:color w:val="3981DA"/>
          <w:sz w:val="30"/>
          <w:szCs w:val="30"/>
        </w:rPr>
      </w:pPr>
      <w:r w:rsidRPr="00EE16C5">
        <w:rPr>
          <w:rFonts w:ascii="Arial" w:hAnsi="Arial" w:cs="Arial"/>
          <w:b/>
          <w:bCs/>
          <w:color w:val="3981DA"/>
          <w:sz w:val="30"/>
          <w:szCs w:val="30"/>
        </w:rPr>
        <w:t>Finance and Resource Sharing Task Group:</w:t>
      </w:r>
    </w:p>
    <w:p w14:paraId="5AAC45F2" w14:textId="77777777" w:rsidR="0061127F" w:rsidRPr="00EE16C5" w:rsidRDefault="00961666" w:rsidP="007D77CB">
      <w:pPr>
        <w:pStyle w:val="Body"/>
        <w:jc w:val="right"/>
        <w:rPr>
          <w:rFonts w:ascii="Arial" w:hAnsi="Arial" w:cs="Arial"/>
          <w:b/>
          <w:bCs/>
          <w:color w:val="3981DA"/>
          <w:sz w:val="30"/>
          <w:szCs w:val="30"/>
        </w:rPr>
      </w:pPr>
      <w:r w:rsidRPr="00EE16C5">
        <w:rPr>
          <w:rFonts w:ascii="Arial" w:hAnsi="Arial" w:cs="Arial"/>
          <w:b/>
          <w:bCs/>
          <w:color w:val="3981DA"/>
          <w:sz w:val="30"/>
          <w:szCs w:val="30"/>
        </w:rPr>
        <w:t>Remit and Terms of Reference</w:t>
      </w:r>
    </w:p>
    <w:p w14:paraId="5AAC45F3" w14:textId="77777777" w:rsidR="0061127F" w:rsidRPr="00F132E7" w:rsidRDefault="0061127F">
      <w:pPr>
        <w:pStyle w:val="Body"/>
        <w:spacing w:line="168" w:lineRule="auto"/>
        <w:rPr>
          <w:rFonts w:ascii="Arial" w:hAnsi="Arial" w:cs="Arial"/>
          <w:color w:val="3981DA"/>
          <w:sz w:val="30"/>
          <w:szCs w:val="30"/>
        </w:rPr>
      </w:pPr>
    </w:p>
    <w:p w14:paraId="5AAC45F4" w14:textId="77777777" w:rsidR="0061127F" w:rsidRPr="00F132E7" w:rsidRDefault="0061127F">
      <w:pPr>
        <w:pStyle w:val="Body"/>
        <w:rPr>
          <w:rFonts w:ascii="Arial" w:hAnsi="Arial" w:cs="Arial"/>
          <w:sz w:val="30"/>
          <w:szCs w:val="30"/>
        </w:rPr>
      </w:pPr>
    </w:p>
    <w:p w14:paraId="1037B57E" w14:textId="77777777" w:rsidR="007D77CB" w:rsidRPr="00F132E7" w:rsidRDefault="007D77CB">
      <w:pPr>
        <w:pStyle w:val="Body"/>
        <w:rPr>
          <w:rFonts w:ascii="Arial" w:hAnsi="Arial" w:cs="Arial"/>
          <w:color w:val="387ED5"/>
          <w:sz w:val="28"/>
          <w:szCs w:val="28"/>
        </w:rPr>
      </w:pPr>
    </w:p>
    <w:p w14:paraId="5AAC45F6" w14:textId="4D74ADAD" w:rsidR="0061127F" w:rsidRPr="00EE16C5" w:rsidRDefault="00961666">
      <w:pPr>
        <w:pStyle w:val="Body"/>
        <w:rPr>
          <w:rFonts w:ascii="Arial" w:hAnsi="Arial" w:cs="Arial"/>
          <w:b/>
          <w:bCs/>
          <w:color w:val="387ED5"/>
          <w:sz w:val="28"/>
          <w:szCs w:val="28"/>
        </w:rPr>
      </w:pPr>
      <w:r w:rsidRPr="00EE16C5">
        <w:rPr>
          <w:rFonts w:ascii="Arial" w:hAnsi="Arial" w:cs="Arial"/>
          <w:b/>
          <w:bCs/>
          <w:color w:val="387ED5"/>
          <w:sz w:val="28"/>
          <w:szCs w:val="28"/>
        </w:rPr>
        <w:t>The Purpose of the Task Groups</w:t>
      </w:r>
    </w:p>
    <w:p w14:paraId="5AAC45F7" w14:textId="77777777" w:rsidR="0061127F" w:rsidRPr="00F132E7" w:rsidRDefault="0061127F">
      <w:pPr>
        <w:pStyle w:val="Body"/>
        <w:rPr>
          <w:rFonts w:ascii="Arial" w:hAnsi="Arial" w:cs="Arial"/>
          <w:b/>
          <w:bCs/>
        </w:rPr>
      </w:pPr>
    </w:p>
    <w:p w14:paraId="5AAC45F8" w14:textId="77777777" w:rsidR="0061127F" w:rsidRPr="00F132E7" w:rsidRDefault="00961666" w:rsidP="00176765">
      <w:pPr>
        <w:rPr>
          <w:lang w:val="en-GB"/>
        </w:rPr>
      </w:pPr>
      <w:r w:rsidRPr="00F132E7">
        <w:rPr>
          <w:lang w:val="en-GB"/>
        </w:rPr>
        <w:t>Together, as God’s Church, we are exploring our future path.</w:t>
      </w:r>
    </w:p>
    <w:p w14:paraId="5AAC45F9" w14:textId="3AC2CA11" w:rsidR="0061127F" w:rsidRPr="00F132E7" w:rsidRDefault="00961666" w:rsidP="00176765">
      <w:pPr>
        <w:rPr>
          <w:lang w:val="en-GB"/>
        </w:rPr>
      </w:pPr>
      <w:r w:rsidRPr="00F132E7">
        <w:rPr>
          <w:lang w:val="en-GB"/>
        </w:rPr>
        <w:t xml:space="preserve">The Church Life Review (Phase 1) paved the way for three important task groups to help discern our next steps. General Assembly 2023 agreed three separate task groups </w:t>
      </w:r>
      <w:r w:rsidR="007E5E70" w:rsidRPr="00F132E7">
        <w:rPr>
          <w:lang w:val="en-GB"/>
        </w:rPr>
        <w:t>will:</w:t>
      </w:r>
      <w:r w:rsidR="00F132E7" w:rsidRPr="00F132E7">
        <w:rPr>
          <w:lang w:val="en-GB"/>
        </w:rPr>
        <w:t xml:space="preserve"> </w:t>
      </w:r>
      <w:r w:rsidR="007E5E70" w:rsidRPr="00F132E7">
        <w:rPr>
          <w:lang w:val="en-GB"/>
        </w:rPr>
        <w:t>-</w:t>
      </w:r>
    </w:p>
    <w:p w14:paraId="5AAC45FB" w14:textId="58948F91" w:rsidR="0061127F" w:rsidRPr="00F132E7" w:rsidRDefault="00961666" w:rsidP="007E5E70">
      <w:pPr>
        <w:pStyle w:val="ListParagraph"/>
        <w:numPr>
          <w:ilvl w:val="0"/>
          <w:numId w:val="16"/>
        </w:numPr>
        <w:rPr>
          <w:lang w:val="en-GB"/>
        </w:rPr>
      </w:pPr>
      <w:r w:rsidRPr="00F132E7">
        <w:rPr>
          <w:lang w:val="en-GB"/>
        </w:rPr>
        <w:t xml:space="preserve">Develop models for future employed, lay </w:t>
      </w:r>
      <w:r w:rsidR="00A14F32" w:rsidRPr="00F132E7">
        <w:rPr>
          <w:lang w:val="en-GB"/>
        </w:rPr>
        <w:t>workers</w:t>
      </w:r>
      <w:r w:rsidR="003466FE" w:rsidRPr="00F132E7">
        <w:rPr>
          <w:lang w:val="en-GB"/>
        </w:rPr>
        <w:t>.</w:t>
      </w:r>
    </w:p>
    <w:p w14:paraId="5AAC45FC" w14:textId="088E5D0E" w:rsidR="0061127F" w:rsidRPr="00F132E7" w:rsidRDefault="00961666" w:rsidP="007E5E70">
      <w:pPr>
        <w:pStyle w:val="ListParagraph"/>
        <w:numPr>
          <w:ilvl w:val="0"/>
          <w:numId w:val="16"/>
        </w:numPr>
        <w:rPr>
          <w:lang w:val="en-GB"/>
        </w:rPr>
      </w:pPr>
      <w:r w:rsidRPr="00F132E7">
        <w:rPr>
          <w:lang w:val="en-GB"/>
        </w:rPr>
        <w:t xml:space="preserve">Devise options for providing HR, </w:t>
      </w:r>
      <w:proofErr w:type="gramStart"/>
      <w:r w:rsidRPr="00F132E7">
        <w:rPr>
          <w:lang w:val="en-GB"/>
        </w:rPr>
        <w:t>Health</w:t>
      </w:r>
      <w:proofErr w:type="gramEnd"/>
      <w:r w:rsidRPr="00F132E7">
        <w:rPr>
          <w:lang w:val="en-GB"/>
        </w:rPr>
        <w:t xml:space="preserve"> and Safety, Safeguarding and similar support to local churches</w:t>
      </w:r>
      <w:r w:rsidR="003466FE" w:rsidRPr="00F132E7">
        <w:rPr>
          <w:lang w:val="en-GB"/>
        </w:rPr>
        <w:t>.</w:t>
      </w:r>
    </w:p>
    <w:p w14:paraId="5AAC45FD" w14:textId="6B6E7BC0" w:rsidR="0061127F" w:rsidRPr="00F132E7" w:rsidRDefault="00961666" w:rsidP="007E5E70">
      <w:pPr>
        <w:pStyle w:val="ListParagraph"/>
        <w:numPr>
          <w:ilvl w:val="0"/>
          <w:numId w:val="16"/>
        </w:numPr>
        <w:rPr>
          <w:lang w:val="en-GB"/>
        </w:rPr>
      </w:pPr>
      <w:r w:rsidRPr="00F132E7">
        <w:rPr>
          <w:lang w:val="en-GB"/>
        </w:rPr>
        <w:t>Create models for the effective and faithful use of our gifts and resources</w:t>
      </w:r>
      <w:r w:rsidR="003466FE" w:rsidRPr="00F132E7">
        <w:rPr>
          <w:lang w:val="en-GB"/>
        </w:rPr>
        <w:t>.</w:t>
      </w:r>
    </w:p>
    <w:p w14:paraId="5AAC45FE" w14:textId="77777777" w:rsidR="0061127F" w:rsidRPr="00F132E7" w:rsidRDefault="0061127F" w:rsidP="00176765">
      <w:pPr>
        <w:rPr>
          <w:lang w:val="en-GB"/>
        </w:rPr>
      </w:pPr>
    </w:p>
    <w:p w14:paraId="5AAC45FF" w14:textId="77777777" w:rsidR="0061127F" w:rsidRPr="00F132E7" w:rsidRDefault="00961666" w:rsidP="00176765">
      <w:pPr>
        <w:rPr>
          <w:lang w:val="en-GB"/>
        </w:rPr>
      </w:pPr>
      <w:r w:rsidRPr="00F132E7">
        <w:rPr>
          <w:lang w:val="en-GB"/>
        </w:rPr>
        <w:t>These task groups are instigated on the strength of General Assembly resolutions and will be integral to the design of future services and structures. They form Phase 2 (design) of the Church Life Review.</w:t>
      </w:r>
    </w:p>
    <w:p w14:paraId="5AAC4601" w14:textId="77777777" w:rsidR="0061127F" w:rsidRPr="00F132E7" w:rsidRDefault="0061127F">
      <w:pPr>
        <w:pStyle w:val="Body"/>
        <w:rPr>
          <w:rFonts w:ascii="Arial" w:hAnsi="Arial" w:cs="Arial"/>
          <w:b/>
          <w:bCs/>
        </w:rPr>
      </w:pPr>
    </w:p>
    <w:p w14:paraId="5AAC4602" w14:textId="48A19C77" w:rsidR="0061127F" w:rsidRPr="00EE16C5" w:rsidRDefault="00961666">
      <w:pPr>
        <w:pStyle w:val="Body"/>
        <w:rPr>
          <w:rFonts w:ascii="Arial" w:hAnsi="Arial" w:cs="Arial"/>
          <w:b/>
          <w:bCs/>
          <w:color w:val="367ACD"/>
          <w:sz w:val="28"/>
          <w:szCs w:val="28"/>
        </w:rPr>
      </w:pPr>
      <w:r w:rsidRPr="00EE16C5">
        <w:rPr>
          <w:rFonts w:ascii="Arial" w:hAnsi="Arial" w:cs="Arial"/>
          <w:b/>
          <w:bCs/>
          <w:color w:val="367ACD"/>
          <w:sz w:val="28"/>
          <w:szCs w:val="28"/>
        </w:rPr>
        <w:t>Remit: - Finance and Resource Sharing Task Group</w:t>
      </w:r>
    </w:p>
    <w:p w14:paraId="5AAC4603" w14:textId="77777777" w:rsidR="0061127F" w:rsidRPr="00F132E7" w:rsidRDefault="0061127F">
      <w:pPr>
        <w:pStyle w:val="Body"/>
        <w:rPr>
          <w:rFonts w:ascii="Arial" w:hAnsi="Arial" w:cs="Arial"/>
        </w:rPr>
      </w:pPr>
    </w:p>
    <w:p w14:paraId="5AAC4604" w14:textId="5DCEB2A9" w:rsidR="0061127F" w:rsidRPr="00F132E7" w:rsidRDefault="00961666" w:rsidP="00176765">
      <w:pPr>
        <w:rPr>
          <w:lang w:val="en-GB"/>
        </w:rPr>
      </w:pPr>
      <w:r w:rsidRPr="00F132E7">
        <w:rPr>
          <w:lang w:val="en-GB"/>
        </w:rPr>
        <w:t>The Resource</w:t>
      </w:r>
      <w:r w:rsidR="007E5E70" w:rsidRPr="00F132E7">
        <w:rPr>
          <w:lang w:val="en-GB"/>
        </w:rPr>
        <w:t xml:space="preserve"> Sharing </w:t>
      </w:r>
      <w:r w:rsidR="009C40C5" w:rsidRPr="00F132E7">
        <w:rPr>
          <w:lang w:val="en-GB"/>
        </w:rPr>
        <w:t>Task Group</w:t>
      </w:r>
      <w:r w:rsidRPr="00F132E7">
        <w:rPr>
          <w:lang w:val="en-GB"/>
        </w:rPr>
        <w:t xml:space="preserve"> </w:t>
      </w:r>
      <w:r w:rsidR="009C40C5" w:rsidRPr="00F132E7">
        <w:rPr>
          <w:lang w:val="en-GB"/>
        </w:rPr>
        <w:t>(</w:t>
      </w:r>
      <w:r w:rsidR="0059177A" w:rsidRPr="00F132E7">
        <w:rPr>
          <w:lang w:val="en-GB"/>
        </w:rPr>
        <w:t xml:space="preserve">the Task Group) </w:t>
      </w:r>
      <w:r w:rsidRPr="00F132E7">
        <w:rPr>
          <w:lang w:val="en-GB"/>
        </w:rPr>
        <w:t>will:</w:t>
      </w:r>
      <w:r w:rsidR="00F132E7" w:rsidRPr="00F132E7">
        <w:rPr>
          <w:lang w:val="en-GB"/>
        </w:rPr>
        <w:t xml:space="preserve"> </w:t>
      </w:r>
      <w:r w:rsidRPr="00F132E7">
        <w:rPr>
          <w:lang w:val="en-GB"/>
        </w:rPr>
        <w:t xml:space="preserve">- </w:t>
      </w:r>
    </w:p>
    <w:p w14:paraId="5AAC4605" w14:textId="56549154" w:rsidR="0061127F" w:rsidRPr="00F132E7" w:rsidRDefault="00961666" w:rsidP="003466FE">
      <w:pPr>
        <w:pStyle w:val="ListParagraph"/>
        <w:numPr>
          <w:ilvl w:val="0"/>
          <w:numId w:val="17"/>
        </w:numPr>
        <w:rPr>
          <w:lang w:val="en-GB"/>
        </w:rPr>
      </w:pPr>
      <w:r w:rsidRPr="00F132E7">
        <w:rPr>
          <w:lang w:val="en-GB"/>
        </w:rPr>
        <w:t>Develop models for resource sharing, between and within Synods and General Assembly</w:t>
      </w:r>
      <w:r w:rsidR="003466FE" w:rsidRPr="00F132E7">
        <w:rPr>
          <w:lang w:val="en-GB"/>
        </w:rPr>
        <w:t>.</w:t>
      </w:r>
    </w:p>
    <w:p w14:paraId="5AAC4606" w14:textId="055833B0" w:rsidR="0061127F" w:rsidRPr="00F132E7" w:rsidRDefault="00961666" w:rsidP="003466FE">
      <w:pPr>
        <w:pStyle w:val="ListParagraph"/>
        <w:numPr>
          <w:ilvl w:val="0"/>
          <w:numId w:val="17"/>
        </w:numPr>
        <w:rPr>
          <w:lang w:val="en-GB"/>
        </w:rPr>
      </w:pPr>
      <w:r w:rsidRPr="00F132E7">
        <w:rPr>
          <w:lang w:val="en-GB"/>
        </w:rPr>
        <w:t>Produce a feasibility study for each model</w:t>
      </w:r>
      <w:r w:rsidR="003466FE" w:rsidRPr="00F132E7">
        <w:rPr>
          <w:lang w:val="en-GB"/>
        </w:rPr>
        <w:t>.</w:t>
      </w:r>
    </w:p>
    <w:p w14:paraId="5AAC4607" w14:textId="23C39732" w:rsidR="0061127F" w:rsidRPr="00F132E7" w:rsidRDefault="00961666" w:rsidP="003466FE">
      <w:pPr>
        <w:pStyle w:val="ListParagraph"/>
        <w:numPr>
          <w:ilvl w:val="0"/>
          <w:numId w:val="17"/>
        </w:numPr>
        <w:rPr>
          <w:lang w:val="en-GB"/>
        </w:rPr>
      </w:pPr>
      <w:r w:rsidRPr="00F132E7">
        <w:rPr>
          <w:lang w:val="en-GB"/>
        </w:rPr>
        <w:t>Examine the legal and structural changes they may require</w:t>
      </w:r>
      <w:r w:rsidR="003466FE" w:rsidRPr="00F132E7">
        <w:rPr>
          <w:lang w:val="en-GB"/>
        </w:rPr>
        <w:t>.</w:t>
      </w:r>
    </w:p>
    <w:p w14:paraId="5AAC4608" w14:textId="218C0BBE" w:rsidR="0061127F" w:rsidRPr="00F132E7" w:rsidRDefault="00961666" w:rsidP="003466FE">
      <w:pPr>
        <w:pStyle w:val="ListParagraph"/>
        <w:numPr>
          <w:ilvl w:val="0"/>
          <w:numId w:val="17"/>
        </w:numPr>
        <w:rPr>
          <w:lang w:val="en-GB"/>
        </w:rPr>
      </w:pPr>
      <w:r w:rsidRPr="00F132E7">
        <w:rPr>
          <w:lang w:val="en-GB"/>
        </w:rPr>
        <w:t>Evaluate each model against the values and principles agreed by General Assembly</w:t>
      </w:r>
      <w:r w:rsidR="003466FE" w:rsidRPr="00F132E7">
        <w:rPr>
          <w:lang w:val="en-GB"/>
        </w:rPr>
        <w:t>.</w:t>
      </w:r>
    </w:p>
    <w:p w14:paraId="5AAC4609" w14:textId="77777777" w:rsidR="0061127F" w:rsidRPr="00F132E7" w:rsidRDefault="00961666" w:rsidP="003466FE">
      <w:pPr>
        <w:pStyle w:val="ListParagraph"/>
        <w:numPr>
          <w:ilvl w:val="0"/>
          <w:numId w:val="17"/>
        </w:numPr>
        <w:rPr>
          <w:lang w:val="en-GB"/>
        </w:rPr>
      </w:pPr>
      <w:r w:rsidRPr="00F132E7">
        <w:rPr>
          <w:lang w:val="en-GB"/>
        </w:rPr>
        <w:t>Provide recommendations and options to General Assembly in 2025.</w:t>
      </w:r>
    </w:p>
    <w:p w14:paraId="5AAC460A" w14:textId="77777777" w:rsidR="0061127F" w:rsidRPr="00F132E7" w:rsidRDefault="0061127F" w:rsidP="00176765">
      <w:pPr>
        <w:rPr>
          <w:lang w:val="en-GB"/>
        </w:rPr>
      </w:pPr>
    </w:p>
    <w:p w14:paraId="5AAC460C" w14:textId="2DA55536" w:rsidR="0061127F" w:rsidRPr="00F132E7" w:rsidRDefault="00961666" w:rsidP="00176765">
      <w:pPr>
        <w:rPr>
          <w:lang w:val="en-GB"/>
        </w:rPr>
      </w:pPr>
      <w:r w:rsidRPr="00F132E7">
        <w:rPr>
          <w:lang w:val="en-GB"/>
        </w:rPr>
        <w:t>This may be achieved by:</w:t>
      </w:r>
      <w:r w:rsidR="00F132E7" w:rsidRPr="00F132E7">
        <w:rPr>
          <w:lang w:val="en-GB"/>
        </w:rPr>
        <w:t xml:space="preserve"> </w:t>
      </w:r>
      <w:r w:rsidRPr="00F132E7">
        <w:rPr>
          <w:lang w:val="en-GB"/>
        </w:rPr>
        <w:t xml:space="preserve">- </w:t>
      </w:r>
    </w:p>
    <w:p w14:paraId="5AAC460D" w14:textId="14AB42CE" w:rsidR="0061127F" w:rsidRPr="00F132E7" w:rsidRDefault="00961666" w:rsidP="003466FE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t xml:space="preserve">Utilising feedback from the </w:t>
      </w:r>
      <w:r w:rsidR="297F1DDF" w:rsidRPr="00F132E7">
        <w:rPr>
          <w:lang w:val="en-GB"/>
        </w:rPr>
        <w:t xml:space="preserve">previous finance and trust </w:t>
      </w:r>
      <w:r w:rsidRPr="00F132E7">
        <w:rPr>
          <w:lang w:val="en-GB"/>
        </w:rPr>
        <w:t>consultation event to identify potential models for resource sharing between Synods and General Assembly</w:t>
      </w:r>
      <w:r w:rsidR="003466FE" w:rsidRPr="00F132E7">
        <w:rPr>
          <w:lang w:val="en-GB"/>
        </w:rPr>
        <w:t>.</w:t>
      </w:r>
      <w:r w:rsidRPr="00F132E7">
        <w:rPr>
          <w:lang w:val="en-GB"/>
        </w:rPr>
        <w:t xml:space="preserve"> </w:t>
      </w:r>
    </w:p>
    <w:p w14:paraId="5AAC460E" w14:textId="1BF8F5F5" w:rsidR="0061127F" w:rsidRPr="00F132E7" w:rsidRDefault="00961666" w:rsidP="003466FE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t>Undertaking feasibility studies of potential models and assessing the opportunities for implementation</w:t>
      </w:r>
      <w:r w:rsidR="003466FE" w:rsidRPr="00F132E7">
        <w:rPr>
          <w:lang w:val="en-GB"/>
        </w:rPr>
        <w:t>.</w:t>
      </w:r>
    </w:p>
    <w:p w14:paraId="5AAC4610" w14:textId="56549B15" w:rsidR="0061127F" w:rsidRPr="00F132E7" w:rsidRDefault="00961666" w:rsidP="00176765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t>Considering the administrative, management and practitioner infrastructure necessary to for any future models to be effective</w:t>
      </w:r>
      <w:r w:rsidR="003466FE" w:rsidRPr="00F132E7">
        <w:rPr>
          <w:lang w:val="en-GB"/>
        </w:rPr>
        <w:t>.</w:t>
      </w:r>
    </w:p>
    <w:p w14:paraId="5AAC4611" w14:textId="6397B7C8" w:rsidR="0061127F" w:rsidRPr="00F132E7" w:rsidRDefault="00961666" w:rsidP="003466FE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t xml:space="preserve">Evaluating potential options against the values and principles agreed by Assembly and providing </w:t>
      </w:r>
      <w:r w:rsidRPr="00F132E7">
        <w:rPr>
          <w:i/>
          <w:iCs/>
          <w:lang w:val="en-GB"/>
        </w:rPr>
        <w:t xml:space="preserve">three </w:t>
      </w:r>
      <w:r w:rsidRPr="00F132E7">
        <w:rPr>
          <w:lang w:val="en-GB"/>
        </w:rPr>
        <w:t>recommendations</w:t>
      </w:r>
      <w:r w:rsidR="003466FE" w:rsidRPr="00F132E7">
        <w:rPr>
          <w:lang w:val="en-GB"/>
        </w:rPr>
        <w:t>.</w:t>
      </w:r>
    </w:p>
    <w:p w14:paraId="5AAC4613" w14:textId="4E7251FE" w:rsidR="0061127F" w:rsidRPr="00F132E7" w:rsidRDefault="00961666" w:rsidP="003466FE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lastRenderedPageBreak/>
        <w:t>Consulting churches and Synods upon potential roles and identify the feasibility and cost of differing infrastructure models</w:t>
      </w:r>
      <w:r w:rsidR="003466FE" w:rsidRPr="00F132E7">
        <w:rPr>
          <w:lang w:val="en-GB"/>
        </w:rPr>
        <w:t>.</w:t>
      </w:r>
    </w:p>
    <w:p w14:paraId="5AAC4615" w14:textId="77777777" w:rsidR="0061127F" w:rsidRPr="00F132E7" w:rsidRDefault="00961666" w:rsidP="003466FE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t xml:space="preserve">Identifying the wider structures and resources necessary for lay employed ministries to be effective in churches, and the key steps required to realise these. </w:t>
      </w:r>
    </w:p>
    <w:p w14:paraId="5AAC4617" w14:textId="12C04B0D" w:rsidR="0061127F" w:rsidRPr="00F132E7" w:rsidRDefault="00961666" w:rsidP="003466FE">
      <w:pPr>
        <w:pStyle w:val="ListParagraph"/>
        <w:numPr>
          <w:ilvl w:val="0"/>
          <w:numId w:val="19"/>
        </w:numPr>
        <w:rPr>
          <w:lang w:val="en-GB"/>
        </w:rPr>
      </w:pPr>
      <w:r w:rsidRPr="00F132E7">
        <w:rPr>
          <w:lang w:val="en-GB"/>
        </w:rPr>
        <w:t>Liaising with other Task Groups to ensure complementarity of action</w:t>
      </w:r>
      <w:r w:rsidR="003466FE" w:rsidRPr="00F132E7">
        <w:rPr>
          <w:lang w:val="en-GB"/>
        </w:rPr>
        <w:t>.</w:t>
      </w:r>
    </w:p>
    <w:p w14:paraId="5AAC4619" w14:textId="77777777" w:rsidR="0061127F" w:rsidRPr="00F132E7" w:rsidRDefault="0061127F" w:rsidP="00176765">
      <w:pPr>
        <w:rPr>
          <w:lang w:val="en-GB"/>
        </w:rPr>
      </w:pPr>
    </w:p>
    <w:tbl>
      <w:tblPr>
        <w:tblW w:w="95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15"/>
        <w:gridCol w:w="7599"/>
      </w:tblGrid>
      <w:tr w:rsidR="00176765" w:rsidRPr="00F132E7" w14:paraId="5AAC461B" w14:textId="77777777" w:rsidTr="008B4108">
        <w:trPr>
          <w:trHeight w:val="282"/>
        </w:trPr>
        <w:tc>
          <w:tcPr>
            <w:tcW w:w="9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1A" w14:textId="78E33EF8" w:rsidR="0061127F" w:rsidRPr="00EE16C5" w:rsidRDefault="00961666" w:rsidP="00EE16C5">
            <w:pPr>
              <w:spacing w:line="240" w:lineRule="auto"/>
              <w:rPr>
                <w:b/>
                <w:bCs/>
                <w:lang w:val="en-GB"/>
              </w:rPr>
            </w:pPr>
            <w:r w:rsidRPr="00EE16C5">
              <w:rPr>
                <w:b/>
                <w:bCs/>
                <w:color w:val="3278CE"/>
                <w:sz w:val="32"/>
                <w:szCs w:val="32"/>
                <w:lang w:val="en-GB"/>
              </w:rPr>
              <w:t xml:space="preserve">Church Life Review </w:t>
            </w:r>
            <w:r w:rsidR="007E5297" w:rsidRPr="00EE16C5">
              <w:rPr>
                <w:b/>
                <w:bCs/>
                <w:color w:val="3278CE"/>
                <w:sz w:val="32"/>
                <w:szCs w:val="32"/>
                <w:lang w:val="en-GB"/>
              </w:rPr>
              <w:t xml:space="preserve">– </w:t>
            </w:r>
            <w:r w:rsidRPr="00EE16C5">
              <w:rPr>
                <w:b/>
                <w:bCs/>
                <w:color w:val="3278CE"/>
                <w:sz w:val="32"/>
                <w:szCs w:val="32"/>
                <w:lang w:val="en-GB"/>
              </w:rPr>
              <w:t>Finance and Resource Sharing Task Group</w:t>
            </w:r>
            <w:r w:rsidR="007E5297" w:rsidRPr="00EE16C5">
              <w:rPr>
                <w:b/>
                <w:bCs/>
                <w:color w:val="3278CE"/>
                <w:sz w:val="32"/>
                <w:szCs w:val="32"/>
                <w:lang w:val="en-GB"/>
              </w:rPr>
              <w:t xml:space="preserve"> – </w:t>
            </w:r>
            <w:r w:rsidRPr="00EE16C5">
              <w:rPr>
                <w:b/>
                <w:bCs/>
                <w:color w:val="3278CE"/>
                <w:sz w:val="32"/>
                <w:szCs w:val="32"/>
                <w:lang w:val="en-GB"/>
              </w:rPr>
              <w:t>Terms of Reference</w:t>
            </w:r>
          </w:p>
        </w:tc>
      </w:tr>
      <w:tr w:rsidR="00176765" w:rsidRPr="00F132E7" w14:paraId="5AAC461E" w14:textId="77777777" w:rsidTr="008B4108">
        <w:trPr>
          <w:trHeight w:val="610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1C" w14:textId="77777777" w:rsidR="0061127F" w:rsidRPr="00E83BE4" w:rsidRDefault="00961666" w:rsidP="00176765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t>Name of group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1D" w14:textId="02289FD8" w:rsidR="0061127F" w:rsidRPr="00F132E7" w:rsidRDefault="00961666" w:rsidP="007E5297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Church Life Review </w:t>
            </w:r>
            <w:r w:rsidR="007E5297">
              <w:rPr>
                <w:lang w:val="en-GB"/>
              </w:rPr>
              <w:t xml:space="preserve">– </w:t>
            </w:r>
            <w:r w:rsidRPr="00F132E7">
              <w:rPr>
                <w:lang w:val="en-GB"/>
              </w:rPr>
              <w:t>Phase 2 (design), Finance and Resource Sharing Task Group</w:t>
            </w:r>
          </w:p>
        </w:tc>
      </w:tr>
      <w:tr w:rsidR="00176765" w:rsidRPr="00F132E7" w14:paraId="5AAC462A" w14:textId="77777777" w:rsidTr="008B4108">
        <w:trPr>
          <w:trHeight w:val="4038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20" w14:textId="77777777" w:rsidR="0061127F" w:rsidRPr="00E83BE4" w:rsidRDefault="00961666" w:rsidP="00176765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t>Membership and appointment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22" w14:textId="06E4F573" w:rsidR="0061127F" w:rsidRPr="00F132E7" w:rsidRDefault="00961666" w:rsidP="00FA3153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Up to </w:t>
            </w:r>
            <w:r w:rsidR="00F37050" w:rsidRPr="00F132E7">
              <w:rPr>
                <w:lang w:val="en-GB"/>
              </w:rPr>
              <w:t>ten</w:t>
            </w:r>
            <w:r w:rsidR="2614CB3F" w:rsidRPr="00F132E7">
              <w:rPr>
                <w:lang w:val="en-GB"/>
              </w:rPr>
              <w:t xml:space="preserve"> </w:t>
            </w:r>
            <w:r w:rsidR="00187253" w:rsidRPr="00F132E7">
              <w:rPr>
                <w:lang w:val="en-GB"/>
              </w:rPr>
              <w:t>suitably</w:t>
            </w:r>
            <w:r w:rsidRPr="00F132E7">
              <w:rPr>
                <w:lang w:val="en-GB"/>
              </w:rPr>
              <w:t xml:space="preserve"> qualified and experienced individuals </w:t>
            </w:r>
            <w:r w:rsidR="1B2D3DF8" w:rsidRPr="00F132E7">
              <w:rPr>
                <w:lang w:val="en-GB"/>
              </w:rPr>
              <w:t xml:space="preserve">appointed </w:t>
            </w:r>
            <w:r w:rsidR="00187253" w:rsidRPr="00F132E7">
              <w:rPr>
                <w:lang w:val="en-GB"/>
              </w:rPr>
              <w:t>by</w:t>
            </w:r>
            <w:r w:rsidRPr="00F132E7">
              <w:rPr>
                <w:lang w:val="en-GB"/>
              </w:rPr>
              <w:t xml:space="preserve"> the </w:t>
            </w:r>
            <w:r w:rsidR="582D93E0" w:rsidRPr="00F132E7">
              <w:rPr>
                <w:lang w:val="en-GB"/>
              </w:rPr>
              <w:t xml:space="preserve">Business </w:t>
            </w:r>
            <w:r w:rsidR="00187253" w:rsidRPr="00F132E7">
              <w:rPr>
                <w:lang w:val="en-GB"/>
              </w:rPr>
              <w:t>Committee</w:t>
            </w:r>
            <w:r w:rsidRPr="00F132E7">
              <w:rPr>
                <w:lang w:val="en-GB"/>
              </w:rPr>
              <w:t>.</w:t>
            </w:r>
            <w:r w:rsidR="00BF5C08" w:rsidRPr="00F132E7">
              <w:rPr>
                <w:lang w:val="en-GB"/>
              </w:rPr>
              <w:t xml:space="preserve"> Final size of the </w:t>
            </w:r>
            <w:r w:rsidR="009C40C5" w:rsidRPr="00F132E7">
              <w:rPr>
                <w:lang w:val="en-GB"/>
              </w:rPr>
              <w:t>Task Group</w:t>
            </w:r>
            <w:r w:rsidR="00BF5C08" w:rsidRPr="00F132E7">
              <w:rPr>
                <w:lang w:val="en-GB"/>
              </w:rPr>
              <w:t xml:space="preserve"> to be at the discretion of Business Committee.</w:t>
            </w:r>
          </w:p>
          <w:p w14:paraId="4F49C327" w14:textId="77777777" w:rsidR="00F66D4E" w:rsidRPr="00F132E7" w:rsidRDefault="00F66D4E" w:rsidP="00FA3153">
            <w:pPr>
              <w:rPr>
                <w:lang w:val="en-GB"/>
              </w:rPr>
            </w:pPr>
          </w:p>
          <w:p w14:paraId="6A97DE39" w14:textId="6ABC5F82" w:rsidR="00F66D4E" w:rsidRPr="00F132E7" w:rsidRDefault="00F66D4E" w:rsidP="00FA3153">
            <w:pPr>
              <w:rPr>
                <w:lang w:val="en-GB"/>
              </w:rPr>
            </w:pPr>
            <w:r w:rsidRPr="00F132E7">
              <w:rPr>
                <w:lang w:val="en-GB"/>
              </w:rPr>
              <w:t>Limited to one member from each synod.</w:t>
            </w:r>
          </w:p>
          <w:p w14:paraId="6264153D" w14:textId="77777777" w:rsidR="00FA3153" w:rsidRPr="00F132E7" w:rsidRDefault="00FA3153" w:rsidP="00FA3153">
            <w:pPr>
              <w:rPr>
                <w:lang w:val="en-GB"/>
              </w:rPr>
            </w:pPr>
          </w:p>
          <w:p w14:paraId="0A14D827" w14:textId="1D448DC9" w:rsidR="00FA3153" w:rsidRPr="00F132E7" w:rsidRDefault="00961666" w:rsidP="00FA3153">
            <w:pPr>
              <w:rPr>
                <w:lang w:val="en-GB"/>
              </w:rPr>
            </w:pPr>
            <w:r w:rsidRPr="00F132E7">
              <w:rPr>
                <w:lang w:val="en-GB"/>
              </w:rPr>
              <w:t>Where possible geographic representation and a balance of gender, ethnicity, lay and ordained interests will be sought</w:t>
            </w:r>
            <w:r w:rsidR="00E54311">
              <w:rPr>
                <w:lang w:val="en-GB"/>
              </w:rPr>
              <w:t>.</w:t>
            </w:r>
          </w:p>
          <w:p w14:paraId="5AAC4627" w14:textId="26FB5DEC" w:rsidR="0061127F" w:rsidRPr="00F132E7" w:rsidRDefault="00961666" w:rsidP="00FA3153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Others may be co-opted to the group for a set </w:t>
            </w:r>
            <w:proofErr w:type="gramStart"/>
            <w:r w:rsidRPr="00F132E7">
              <w:rPr>
                <w:lang w:val="en-GB"/>
              </w:rPr>
              <w:t>period of time</w:t>
            </w:r>
            <w:proofErr w:type="gramEnd"/>
            <w:r w:rsidRPr="00F132E7">
              <w:rPr>
                <w:lang w:val="en-GB"/>
              </w:rPr>
              <w:t xml:space="preserve">, if their knowledge, skill or role will support the work of the </w:t>
            </w:r>
            <w:r w:rsidR="009C40C5" w:rsidRPr="00F132E7">
              <w:rPr>
                <w:lang w:val="en-GB"/>
              </w:rPr>
              <w:t>Task Group</w:t>
            </w:r>
            <w:r w:rsidR="00DD7140" w:rsidRPr="00F132E7">
              <w:rPr>
                <w:lang w:val="en-GB"/>
              </w:rPr>
              <w:t>.</w:t>
            </w:r>
          </w:p>
          <w:p w14:paraId="27E0E53C" w14:textId="77777777" w:rsidR="00FA3153" w:rsidRPr="00F132E7" w:rsidRDefault="00FA3153" w:rsidP="00FA3153">
            <w:pPr>
              <w:rPr>
                <w:lang w:val="en-GB"/>
              </w:rPr>
            </w:pPr>
          </w:p>
          <w:p w14:paraId="17DC841D" w14:textId="77777777" w:rsidR="00746EE7" w:rsidRDefault="00961666" w:rsidP="00FA3153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A technical knowledge of URC financial systems, accountancy and financial literacy will be present within the group. The Task Group can call upon professional legal, </w:t>
            </w:r>
            <w:r w:rsidR="00F14088" w:rsidRPr="00F132E7">
              <w:rPr>
                <w:lang w:val="en-GB"/>
              </w:rPr>
              <w:t>financial,</w:t>
            </w:r>
            <w:r w:rsidRPr="00F132E7">
              <w:rPr>
                <w:lang w:val="en-GB"/>
              </w:rPr>
              <w:t xml:space="preserve"> and other technical expertise, as required and administrative support can be provided.</w:t>
            </w:r>
          </w:p>
          <w:p w14:paraId="5AAC4629" w14:textId="288A130A" w:rsidR="006C5D0C" w:rsidRPr="00F132E7" w:rsidRDefault="006C5D0C" w:rsidP="00FA3153">
            <w:pPr>
              <w:rPr>
                <w:lang w:val="en-GB"/>
              </w:rPr>
            </w:pPr>
          </w:p>
        </w:tc>
      </w:tr>
      <w:tr w:rsidR="00176765" w:rsidRPr="00F132E7" w14:paraId="5AAC462E" w14:textId="77777777" w:rsidTr="008B4108">
        <w:trPr>
          <w:trHeight w:val="570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2C" w14:textId="52ABF8D8" w:rsidR="0061127F" w:rsidRPr="00E83BE4" w:rsidRDefault="00961666" w:rsidP="008659B8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t>Conven</w:t>
            </w:r>
            <w:r w:rsidR="008659B8" w:rsidRPr="00E83BE4">
              <w:rPr>
                <w:b/>
                <w:bCs/>
                <w:lang w:val="en-GB"/>
              </w:rPr>
              <w:t>o</w:t>
            </w:r>
            <w:r w:rsidRPr="00E83BE4">
              <w:rPr>
                <w:b/>
                <w:bCs/>
                <w:lang w:val="en-GB"/>
              </w:rPr>
              <w:t>r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EE681" w14:textId="77777777" w:rsidR="0061127F" w:rsidRDefault="00961666" w:rsidP="008659B8">
            <w:pPr>
              <w:rPr>
                <w:lang w:val="en-GB"/>
              </w:rPr>
            </w:pPr>
            <w:r w:rsidRPr="00F132E7">
              <w:rPr>
                <w:lang w:val="en-GB"/>
              </w:rPr>
              <w:t>The conven</w:t>
            </w:r>
            <w:r w:rsidR="237BA37F" w:rsidRPr="00F132E7">
              <w:rPr>
                <w:lang w:val="en-GB"/>
              </w:rPr>
              <w:t>o</w:t>
            </w:r>
            <w:r w:rsidRPr="00F132E7">
              <w:rPr>
                <w:lang w:val="en-GB"/>
              </w:rPr>
              <w:t xml:space="preserve">r will be selected by the </w:t>
            </w:r>
            <w:r w:rsidR="7F88733A" w:rsidRPr="00F132E7">
              <w:rPr>
                <w:lang w:val="en-GB"/>
              </w:rPr>
              <w:t xml:space="preserve">Business </w:t>
            </w:r>
            <w:r w:rsidR="64A3F27F" w:rsidRPr="00F132E7">
              <w:rPr>
                <w:lang w:val="en-GB"/>
              </w:rPr>
              <w:t>Committee</w:t>
            </w:r>
            <w:r w:rsidR="33B715AC" w:rsidRPr="00F132E7">
              <w:rPr>
                <w:lang w:val="en-GB"/>
              </w:rPr>
              <w:t xml:space="preserve"> using </w:t>
            </w:r>
            <w:r w:rsidR="00E54311">
              <w:rPr>
                <w:lang w:val="en-GB"/>
              </w:rPr>
              <w:br/>
            </w:r>
            <w:r w:rsidR="33B715AC" w:rsidRPr="00F132E7">
              <w:rPr>
                <w:lang w:val="en-GB"/>
              </w:rPr>
              <w:t>safer recruitment</w:t>
            </w:r>
          </w:p>
          <w:p w14:paraId="5AAC462D" w14:textId="6A001875" w:rsidR="006C5D0C" w:rsidRPr="00F132E7" w:rsidRDefault="006C5D0C" w:rsidP="008659B8">
            <w:pPr>
              <w:rPr>
                <w:lang w:val="en-GB"/>
              </w:rPr>
            </w:pPr>
          </w:p>
        </w:tc>
      </w:tr>
      <w:tr w:rsidR="00176765" w:rsidRPr="00F132E7" w14:paraId="5AAC463B" w14:textId="77777777" w:rsidTr="008B4108">
        <w:trPr>
          <w:trHeight w:val="2886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30" w14:textId="3FE8A17C" w:rsidR="0061127F" w:rsidRPr="00E83BE4" w:rsidRDefault="00961666" w:rsidP="000126E1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t xml:space="preserve">Frequency of </w:t>
            </w:r>
            <w:r w:rsidR="008659B8" w:rsidRPr="00E83BE4">
              <w:rPr>
                <w:b/>
                <w:bCs/>
                <w:lang w:val="en-GB"/>
              </w:rPr>
              <w:t>Meetings</w:t>
            </w:r>
            <w:r w:rsidR="00D338A5" w:rsidRPr="00E83BE4">
              <w:rPr>
                <w:b/>
                <w:bCs/>
                <w:lang w:val="en-GB"/>
              </w:rPr>
              <w:t xml:space="preserve"> 7 Quoracy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32" w14:textId="1ADC5A08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will meet as required to fulfil its remit </w:t>
            </w:r>
            <w:r w:rsidR="003B3FFC">
              <w:rPr>
                <w:lang w:val="en-GB"/>
              </w:rPr>
              <w:t>–</w:t>
            </w:r>
            <w:r w:rsidRPr="00F132E7">
              <w:rPr>
                <w:lang w:val="en-GB"/>
              </w:rPr>
              <w:t xml:space="preserve"> this may average to two meetings each calendar month, with additional residential and day events from time-to-time. </w:t>
            </w:r>
          </w:p>
          <w:p w14:paraId="5AAC4637" w14:textId="77777777" w:rsidR="0061127F" w:rsidRPr="00F132E7" w:rsidRDefault="0061127F" w:rsidP="000126E1">
            <w:pPr>
              <w:rPr>
                <w:rFonts w:eastAsia="Avenir Book"/>
                <w:lang w:val="en-GB"/>
              </w:rPr>
            </w:pPr>
          </w:p>
          <w:p w14:paraId="5AAC4638" w14:textId="27515D75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Please note,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members may be delegated authority for specific actions by the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>.</w:t>
            </w:r>
          </w:p>
          <w:p w14:paraId="5AAC4639" w14:textId="77777777" w:rsidR="0061127F" w:rsidRPr="00F132E7" w:rsidRDefault="0061127F" w:rsidP="000126E1">
            <w:pPr>
              <w:rPr>
                <w:rFonts w:eastAsia="Avenir Book"/>
                <w:lang w:val="en-GB"/>
              </w:rPr>
            </w:pPr>
          </w:p>
          <w:p w14:paraId="00AAE2C4" w14:textId="79E8F7F1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>The Task Group seeks to be inclusive and will attend to communication or any other needs to assist full participation.</w:t>
            </w:r>
            <w:r w:rsidR="00BC790F" w:rsidRPr="00F132E7">
              <w:rPr>
                <w:lang w:val="en-GB"/>
              </w:rPr>
              <w:t xml:space="preserve"> </w:t>
            </w:r>
            <w:r w:rsidR="003B3FFC">
              <w:rPr>
                <w:lang w:val="en-GB"/>
              </w:rPr>
              <w:br/>
            </w:r>
            <w:r w:rsidR="00BC790F" w:rsidRPr="00F132E7">
              <w:rPr>
                <w:lang w:val="en-GB"/>
              </w:rPr>
              <w:lastRenderedPageBreak/>
              <w:t xml:space="preserve">Equally, the </w:t>
            </w:r>
            <w:r w:rsidR="009C40C5" w:rsidRPr="00F132E7">
              <w:rPr>
                <w:lang w:val="en-GB"/>
              </w:rPr>
              <w:t>Task Group</w:t>
            </w:r>
            <w:r w:rsidR="00BC790F" w:rsidRPr="00F132E7">
              <w:rPr>
                <w:lang w:val="en-GB"/>
              </w:rPr>
              <w:t xml:space="preserve"> can determine whether meetings take </w:t>
            </w:r>
            <w:r w:rsidR="003B3FFC">
              <w:rPr>
                <w:lang w:val="en-GB"/>
              </w:rPr>
              <w:br/>
            </w:r>
            <w:r w:rsidR="00BC790F" w:rsidRPr="00F132E7">
              <w:rPr>
                <w:lang w:val="en-GB"/>
              </w:rPr>
              <w:t xml:space="preserve">place in the evenings or during the day, based upon the availability </w:t>
            </w:r>
            <w:r w:rsidR="003B3FFC">
              <w:rPr>
                <w:lang w:val="en-GB"/>
              </w:rPr>
              <w:br/>
            </w:r>
            <w:r w:rsidR="00BC790F" w:rsidRPr="00F132E7">
              <w:rPr>
                <w:lang w:val="en-GB"/>
              </w:rPr>
              <w:t>of its members.</w:t>
            </w:r>
          </w:p>
          <w:p w14:paraId="02945E3F" w14:textId="77777777" w:rsidR="00D338A5" w:rsidRPr="00F132E7" w:rsidRDefault="00D338A5" w:rsidP="000126E1">
            <w:pPr>
              <w:rPr>
                <w:lang w:val="en-GB"/>
              </w:rPr>
            </w:pPr>
          </w:p>
          <w:p w14:paraId="7142FA1A" w14:textId="77777777" w:rsidR="00D338A5" w:rsidRDefault="00D338A5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>The meetings of the Task Group will be quorate with two thirds of its members present for decision making and with one third for discussion.  In the event of a meeting not being quorate for decision making, any actions considered can be ratified by email.</w:t>
            </w:r>
          </w:p>
          <w:p w14:paraId="5AAC463A" w14:textId="10F03DC7" w:rsidR="006C5D0C" w:rsidRPr="00F132E7" w:rsidRDefault="006C5D0C" w:rsidP="000126E1">
            <w:pPr>
              <w:rPr>
                <w:lang w:val="en-GB"/>
              </w:rPr>
            </w:pPr>
          </w:p>
        </w:tc>
      </w:tr>
      <w:tr w:rsidR="00176765" w:rsidRPr="00F132E7" w14:paraId="5AAC463F" w14:textId="77777777" w:rsidTr="008B4108">
        <w:trPr>
          <w:trHeight w:val="2801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3C" w14:textId="77777777" w:rsidR="0061127F" w:rsidRPr="00E83BE4" w:rsidRDefault="00961666" w:rsidP="000126E1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lastRenderedPageBreak/>
              <w:t>Records of meeting and data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3D" w14:textId="77777777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Records of meetings, reports, feasibility studies, supporting data and information and all other relevant materials, will be </w:t>
            </w:r>
            <w:proofErr w:type="gramStart"/>
            <w:r w:rsidRPr="00F132E7">
              <w:rPr>
                <w:lang w:val="en-GB"/>
              </w:rPr>
              <w:t>kept</w:t>
            </w:r>
            <w:proofErr w:type="gramEnd"/>
            <w:r w:rsidRPr="00F132E7">
              <w:rPr>
                <w:lang w:val="en-GB"/>
              </w:rPr>
              <w:t xml:space="preserve"> and stored electronically in a central CLRG area. Meeting notes will be available within 5 workings days.</w:t>
            </w:r>
          </w:p>
          <w:p w14:paraId="250C449F" w14:textId="77777777" w:rsidR="00BC790F" w:rsidRPr="00F132E7" w:rsidRDefault="00BC790F" w:rsidP="000126E1">
            <w:pPr>
              <w:rPr>
                <w:lang w:val="en-GB"/>
              </w:rPr>
            </w:pPr>
          </w:p>
          <w:p w14:paraId="5AAC463E" w14:textId="77777777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>Information will be stored and handled, in line with URC GDPR and data handling policies and procedures</w:t>
            </w:r>
          </w:p>
        </w:tc>
      </w:tr>
      <w:tr w:rsidR="00176765" w:rsidRPr="00F132E7" w14:paraId="5AAC464C" w14:textId="77777777" w:rsidTr="008B4108">
        <w:trPr>
          <w:trHeight w:val="4048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41" w14:textId="77777777" w:rsidR="0061127F" w:rsidRPr="00E83BE4" w:rsidRDefault="00961666" w:rsidP="000126E1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t>Reporting mechanisms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E3D3" w14:textId="5ACDBE29" w:rsidR="008E56B9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will be accountable to the Church Life Review Programme Board, and any other groups identified by them.</w:t>
            </w:r>
          </w:p>
          <w:p w14:paraId="7C621FCA" w14:textId="77777777" w:rsidR="008E56B9" w:rsidRPr="00F132E7" w:rsidRDefault="008E56B9" w:rsidP="000126E1">
            <w:pPr>
              <w:rPr>
                <w:lang w:val="en-GB"/>
              </w:rPr>
            </w:pPr>
          </w:p>
          <w:p w14:paraId="5AAC4645" w14:textId="59E9E0CE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>Reporting arrangements will be agreed with the Programme Manager,</w:t>
            </w:r>
          </w:p>
          <w:p w14:paraId="5AAC4646" w14:textId="77777777" w:rsidR="0061127F" w:rsidRPr="00F132E7" w:rsidRDefault="0061127F" w:rsidP="000126E1">
            <w:pPr>
              <w:rPr>
                <w:rFonts w:eastAsia="Avenir Book"/>
                <w:lang w:val="en-GB"/>
              </w:rPr>
            </w:pPr>
          </w:p>
          <w:p w14:paraId="5AAC4647" w14:textId="377C1BFC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may act on behalf of others involved by the Church Life Review Programme, where this is clearly recorded and agreed by the Board/Programme Manager.</w:t>
            </w:r>
          </w:p>
          <w:p w14:paraId="5AAC4648" w14:textId="77777777" w:rsidR="0061127F" w:rsidRPr="00F132E7" w:rsidRDefault="0061127F" w:rsidP="000126E1">
            <w:pPr>
              <w:rPr>
                <w:rFonts w:eastAsia="Avenir Book"/>
                <w:lang w:val="en-GB"/>
              </w:rPr>
            </w:pPr>
          </w:p>
          <w:p w14:paraId="5AAC4649" w14:textId="04F1595D" w:rsidR="0061127F" w:rsidRPr="00F132E7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4DD71D19" w:rsidRPr="00F132E7">
              <w:rPr>
                <w:lang w:val="en-GB"/>
              </w:rPr>
              <w:t>Task G</w:t>
            </w:r>
            <w:r w:rsidRPr="00F132E7">
              <w:rPr>
                <w:lang w:val="en-GB"/>
              </w:rPr>
              <w:t>roup will ensure relevant stakeholders/staff/groups are apprised of</w:t>
            </w:r>
            <w:r w:rsidR="57ACCA1F" w:rsidRPr="00F132E7">
              <w:rPr>
                <w:lang w:val="en-GB"/>
              </w:rPr>
              <w:t xml:space="preserve">, </w:t>
            </w:r>
            <w:r w:rsidRPr="00F132E7">
              <w:rPr>
                <w:lang w:val="en-GB"/>
              </w:rPr>
              <w:t>and kept up to date on</w:t>
            </w:r>
            <w:r w:rsidR="57ACCA1F" w:rsidRPr="00F132E7">
              <w:rPr>
                <w:lang w:val="en-GB"/>
              </w:rPr>
              <w:t>,</w:t>
            </w:r>
            <w:r w:rsidRPr="00F132E7">
              <w:rPr>
                <w:lang w:val="en-GB"/>
              </w:rPr>
              <w:t xml:space="preserve"> all significant issues that are likely to arise</w:t>
            </w:r>
            <w:r w:rsidR="57ACCA1F" w:rsidRPr="00F132E7">
              <w:rPr>
                <w:lang w:val="en-GB"/>
              </w:rPr>
              <w:t>,</w:t>
            </w:r>
            <w:r w:rsidRPr="00F132E7">
              <w:rPr>
                <w:lang w:val="en-GB"/>
              </w:rPr>
              <w:t xml:space="preserve"> or which have occurred between meetings.</w:t>
            </w:r>
          </w:p>
          <w:p w14:paraId="5AAC464A" w14:textId="77777777" w:rsidR="0061127F" w:rsidRPr="00F132E7" w:rsidRDefault="0061127F" w:rsidP="000126E1">
            <w:pPr>
              <w:rPr>
                <w:rFonts w:eastAsia="Avenir Book"/>
                <w:lang w:val="en-GB"/>
              </w:rPr>
            </w:pPr>
          </w:p>
          <w:p w14:paraId="2B0A0D41" w14:textId="77777777" w:rsidR="0061127F" w:rsidRDefault="00961666" w:rsidP="000126E1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8C9DD2A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will receive and respond to updates from the Programme Board, team members, other groups/stakeholders.</w:t>
            </w:r>
          </w:p>
          <w:p w14:paraId="5AAC464B" w14:textId="632F0B57" w:rsidR="00EE16C5" w:rsidRPr="00F132E7" w:rsidRDefault="00EE16C5" w:rsidP="000126E1">
            <w:pPr>
              <w:rPr>
                <w:lang w:val="en-GB"/>
              </w:rPr>
            </w:pPr>
          </w:p>
        </w:tc>
      </w:tr>
      <w:tr w:rsidR="00176765" w:rsidRPr="00F132E7" w14:paraId="5AAC465F" w14:textId="77777777" w:rsidTr="008B4108">
        <w:trPr>
          <w:trHeight w:val="7738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4E" w14:textId="77777777" w:rsidR="0061127F" w:rsidRPr="00E83BE4" w:rsidRDefault="00961666" w:rsidP="00D40928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lastRenderedPageBreak/>
              <w:t>Functions and delegated authority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4F" w14:textId="539A75BE" w:rsidR="0061127F" w:rsidRPr="00F132E7" w:rsidRDefault="00961666" w:rsidP="00D40928">
            <w:pPr>
              <w:rPr>
                <w:rFonts w:eastAsia="Avenir Book"/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will be responsible for:</w:t>
            </w:r>
          </w:p>
          <w:p w14:paraId="5AAC4651" w14:textId="1F4BB069" w:rsidR="0061127F" w:rsidRPr="00F132E7" w:rsidRDefault="00961666" w:rsidP="008E56B9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>Developing models for resource sharing, between and within Synods and General Assembly</w:t>
            </w:r>
            <w:r w:rsidR="008E56B9" w:rsidRPr="00F132E7">
              <w:rPr>
                <w:lang w:val="en-GB"/>
              </w:rPr>
              <w:t>.</w:t>
            </w:r>
          </w:p>
          <w:p w14:paraId="5AAC4653" w14:textId="77777777" w:rsidR="0061127F" w:rsidRPr="00F132E7" w:rsidRDefault="00961666" w:rsidP="008E56B9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>Producing a feasibility study for each model.</w:t>
            </w:r>
          </w:p>
          <w:p w14:paraId="5AAC4654" w14:textId="0355D3B4" w:rsidR="0061127F" w:rsidRPr="00F132E7" w:rsidRDefault="00961666" w:rsidP="008E56B9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>Examin</w:t>
            </w:r>
            <w:r w:rsidR="008E56B9" w:rsidRPr="00F132E7">
              <w:rPr>
                <w:lang w:val="en-GB"/>
              </w:rPr>
              <w:t>ing</w:t>
            </w:r>
            <w:r w:rsidRPr="00F132E7">
              <w:rPr>
                <w:lang w:val="en-GB"/>
              </w:rPr>
              <w:t xml:space="preserve"> the legal and structural changes they may require</w:t>
            </w:r>
            <w:r w:rsidR="008E56B9" w:rsidRPr="00F132E7">
              <w:rPr>
                <w:lang w:val="en-GB"/>
              </w:rPr>
              <w:t>.</w:t>
            </w:r>
          </w:p>
          <w:p w14:paraId="4AABF9F3" w14:textId="112576EB" w:rsidR="008E56B9" w:rsidRPr="00F132E7" w:rsidRDefault="00961666" w:rsidP="00D40928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>Evaluating each model against the values and principles agreed by General Assembly</w:t>
            </w:r>
            <w:r w:rsidR="008E56B9" w:rsidRPr="00F132E7">
              <w:rPr>
                <w:lang w:val="en-GB"/>
              </w:rPr>
              <w:t>.</w:t>
            </w:r>
          </w:p>
          <w:p w14:paraId="2ECCF85A" w14:textId="654FDFA0" w:rsidR="008E56B9" w:rsidRPr="00F132E7" w:rsidRDefault="008E56B9" w:rsidP="00D40928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>Holding d</w:t>
            </w:r>
            <w:r w:rsidR="00961666" w:rsidRPr="00F132E7">
              <w:rPr>
                <w:lang w:val="en-GB"/>
              </w:rPr>
              <w:t>etailed consultations with Synods, Trust Companies</w:t>
            </w:r>
            <w:r w:rsidR="247E469B" w:rsidRPr="00F132E7">
              <w:rPr>
                <w:lang w:val="en-GB"/>
              </w:rPr>
              <w:t xml:space="preserve">, </w:t>
            </w:r>
            <w:r w:rsidR="00961666" w:rsidRPr="00F132E7">
              <w:rPr>
                <w:lang w:val="en-GB"/>
              </w:rPr>
              <w:t>fundholders</w:t>
            </w:r>
            <w:r w:rsidR="2CAE38C1" w:rsidRPr="00F132E7">
              <w:rPr>
                <w:lang w:val="en-GB"/>
              </w:rPr>
              <w:t xml:space="preserve">, staff, </w:t>
            </w:r>
            <w:proofErr w:type="gramStart"/>
            <w:r w:rsidR="2CAE38C1" w:rsidRPr="00F132E7">
              <w:rPr>
                <w:lang w:val="en-GB"/>
              </w:rPr>
              <w:t>volunteers</w:t>
            </w:r>
            <w:proofErr w:type="gramEnd"/>
            <w:r w:rsidR="2CAE38C1" w:rsidRPr="00F132E7">
              <w:rPr>
                <w:lang w:val="en-GB"/>
              </w:rPr>
              <w:t xml:space="preserve"> and other relevant stakeholders</w:t>
            </w:r>
            <w:r w:rsidRPr="00F132E7">
              <w:rPr>
                <w:lang w:val="en-GB"/>
              </w:rPr>
              <w:t xml:space="preserve">. </w:t>
            </w:r>
          </w:p>
          <w:p w14:paraId="5AAC4659" w14:textId="7D25D0EC" w:rsidR="0061127F" w:rsidRPr="00F132E7" w:rsidRDefault="00961666" w:rsidP="00D40928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 xml:space="preserve">Providing recommendations and options to </w:t>
            </w:r>
            <w:r w:rsidR="22B43183" w:rsidRPr="00F132E7">
              <w:rPr>
                <w:lang w:val="en-GB"/>
              </w:rPr>
              <w:t>the Business Committee with</w:t>
            </w:r>
            <w:r w:rsidR="00187253" w:rsidRPr="00F132E7">
              <w:rPr>
                <w:lang w:val="en-GB"/>
              </w:rPr>
              <w:t xml:space="preserve"> </w:t>
            </w:r>
            <w:r w:rsidR="22B43183" w:rsidRPr="00F132E7">
              <w:rPr>
                <w:lang w:val="en-GB"/>
              </w:rPr>
              <w:t>a view to</w:t>
            </w:r>
            <w:r w:rsidR="00187253" w:rsidRPr="00F132E7">
              <w:rPr>
                <w:lang w:val="en-GB"/>
              </w:rPr>
              <w:t xml:space="preserve"> </w:t>
            </w:r>
            <w:r w:rsidRPr="00F132E7">
              <w:rPr>
                <w:lang w:val="en-GB"/>
              </w:rPr>
              <w:t>General Assembly in 2025.</w:t>
            </w:r>
          </w:p>
          <w:p w14:paraId="5AAC465A" w14:textId="2CBC0C99" w:rsidR="0061127F" w:rsidRPr="00F132E7" w:rsidRDefault="00961666" w:rsidP="008E56B9">
            <w:pPr>
              <w:pStyle w:val="ListParagraph"/>
              <w:numPr>
                <w:ilvl w:val="0"/>
                <w:numId w:val="21"/>
              </w:numPr>
              <w:rPr>
                <w:lang w:val="en-GB"/>
              </w:rPr>
            </w:pPr>
            <w:r w:rsidRPr="00F132E7">
              <w:rPr>
                <w:lang w:val="en-GB"/>
              </w:rPr>
              <w:t xml:space="preserve">Working within the resources delegated by the </w:t>
            </w:r>
            <w:r w:rsidR="49D1FA9D" w:rsidRPr="00F132E7">
              <w:rPr>
                <w:lang w:val="en-GB"/>
              </w:rPr>
              <w:t>Business Committee</w:t>
            </w:r>
            <w:r w:rsidR="008E56B9" w:rsidRPr="00F132E7">
              <w:rPr>
                <w:lang w:val="en-GB"/>
              </w:rPr>
              <w:t>.</w:t>
            </w:r>
          </w:p>
          <w:p w14:paraId="2AA14C07" w14:textId="77777777" w:rsidR="008E56B9" w:rsidRPr="00F132E7" w:rsidRDefault="008E56B9" w:rsidP="00D40928">
            <w:pPr>
              <w:rPr>
                <w:lang w:val="en-GB"/>
              </w:rPr>
            </w:pPr>
          </w:p>
          <w:p w14:paraId="5FF2E4BE" w14:textId="132BD526" w:rsidR="008E56B9" w:rsidRPr="00F132E7" w:rsidRDefault="00961666" w:rsidP="00D40928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09C40C5" w:rsidRPr="00F132E7">
              <w:rPr>
                <w:lang w:val="en-GB"/>
              </w:rPr>
              <w:t>Task Group</w:t>
            </w:r>
            <w:r w:rsidR="008E56B9" w:rsidRPr="00F132E7">
              <w:rPr>
                <w:lang w:val="en-GB"/>
              </w:rPr>
              <w:t>: -</w:t>
            </w:r>
          </w:p>
          <w:p w14:paraId="5AAC465B" w14:textId="433BF235" w:rsidR="0061127F" w:rsidRPr="00F132E7" w:rsidRDefault="00961666" w:rsidP="008E56B9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132E7">
              <w:rPr>
                <w:lang w:val="en-GB"/>
              </w:rPr>
              <w:t xml:space="preserve">may draw upon professional, consultancy and administrative resources to support, undertake, </w:t>
            </w:r>
            <w:proofErr w:type="gramStart"/>
            <w:r w:rsidRPr="00F132E7">
              <w:rPr>
                <w:lang w:val="en-GB"/>
              </w:rPr>
              <w:t>inform</w:t>
            </w:r>
            <w:proofErr w:type="gramEnd"/>
            <w:r w:rsidRPr="00F132E7">
              <w:rPr>
                <w:lang w:val="en-GB"/>
              </w:rPr>
              <w:t xml:space="preserve"> or advise their work, as agreed with </w:t>
            </w:r>
            <w:r w:rsidR="00A70C7C" w:rsidRPr="00F132E7">
              <w:rPr>
                <w:lang w:val="en-GB"/>
              </w:rPr>
              <w:t>Business</w:t>
            </w:r>
            <w:r w:rsidR="4EABA484" w:rsidRPr="00F132E7">
              <w:rPr>
                <w:lang w:val="en-GB"/>
              </w:rPr>
              <w:t xml:space="preserve"> Committee</w:t>
            </w:r>
            <w:r w:rsidR="00BF5CED" w:rsidRPr="00F132E7">
              <w:rPr>
                <w:lang w:val="en-GB"/>
              </w:rPr>
              <w:t>.</w:t>
            </w:r>
          </w:p>
          <w:p w14:paraId="7C19222B" w14:textId="77777777" w:rsidR="00064580" w:rsidRPr="00F132E7" w:rsidRDefault="00961666" w:rsidP="00D40928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132E7">
              <w:rPr>
                <w:lang w:val="en-GB"/>
              </w:rPr>
              <w:t xml:space="preserve">will act in accordance with the actions agreed by the </w:t>
            </w:r>
            <w:r w:rsidR="4BB736DF" w:rsidRPr="00F132E7">
              <w:rPr>
                <w:lang w:val="en-GB"/>
              </w:rPr>
              <w:t>Business Committee</w:t>
            </w:r>
            <w:r w:rsidR="00064580" w:rsidRPr="00F132E7">
              <w:rPr>
                <w:lang w:val="en-GB"/>
              </w:rPr>
              <w:t>.</w:t>
            </w:r>
          </w:p>
          <w:p w14:paraId="3B34B371" w14:textId="77777777" w:rsidR="0061127F" w:rsidRPr="00F132E7" w:rsidRDefault="00961666" w:rsidP="00D40928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132E7">
              <w:rPr>
                <w:lang w:val="en-GB"/>
              </w:rPr>
              <w:t>may act on behalf of others involved in the Church Life Review Programme, where this is clearly recorded and agreed by the Board/Programme Manager</w:t>
            </w:r>
            <w:r w:rsidR="7B5E5151" w:rsidRPr="00F132E7">
              <w:rPr>
                <w:lang w:val="en-GB"/>
              </w:rPr>
              <w:t xml:space="preserve"> and Business Committee</w:t>
            </w:r>
            <w:r w:rsidR="00064580" w:rsidRPr="00F132E7">
              <w:rPr>
                <w:lang w:val="en-GB"/>
              </w:rPr>
              <w:t>.</w:t>
            </w:r>
          </w:p>
          <w:p w14:paraId="3B46703C" w14:textId="77777777" w:rsidR="00064580" w:rsidRPr="00F132E7" w:rsidRDefault="00064580" w:rsidP="00064580">
            <w:pPr>
              <w:rPr>
                <w:lang w:val="en-GB"/>
              </w:rPr>
            </w:pPr>
          </w:p>
          <w:p w14:paraId="545C50BA" w14:textId="033869C2" w:rsidR="00064580" w:rsidRPr="00F132E7" w:rsidRDefault="009C40C5" w:rsidP="00064580">
            <w:pPr>
              <w:rPr>
                <w:lang w:val="en-GB"/>
              </w:rPr>
            </w:pPr>
            <w:r w:rsidRPr="00F132E7">
              <w:rPr>
                <w:lang w:val="en-GB"/>
              </w:rPr>
              <w:t>Task Group</w:t>
            </w:r>
            <w:r w:rsidR="00064580" w:rsidRPr="00F132E7">
              <w:rPr>
                <w:lang w:val="en-GB"/>
              </w:rPr>
              <w:t xml:space="preserve"> members may be delegated authority for specific actions by the Task Group.</w:t>
            </w:r>
          </w:p>
          <w:p w14:paraId="70F2DDC1" w14:textId="77777777" w:rsidR="00BB45E9" w:rsidRPr="00F132E7" w:rsidRDefault="00BB45E9" w:rsidP="00064580">
            <w:pPr>
              <w:rPr>
                <w:lang w:val="en-GB"/>
              </w:rPr>
            </w:pPr>
          </w:p>
          <w:p w14:paraId="55842AB0" w14:textId="77777777" w:rsidR="00BB45E9" w:rsidRDefault="00BB45E9" w:rsidP="00064580">
            <w:pPr>
              <w:rPr>
                <w:lang w:val="en-GB"/>
              </w:rPr>
            </w:pPr>
            <w:r w:rsidRPr="00F132E7">
              <w:rPr>
                <w:lang w:val="en-GB"/>
              </w:rPr>
              <w:t xml:space="preserve">The </w:t>
            </w:r>
            <w:r w:rsidR="009C40C5" w:rsidRPr="00F132E7">
              <w:rPr>
                <w:lang w:val="en-GB"/>
              </w:rPr>
              <w:t>Task Group</w:t>
            </w:r>
            <w:r w:rsidRPr="00F132E7">
              <w:rPr>
                <w:lang w:val="en-GB"/>
              </w:rPr>
              <w:t xml:space="preserve"> will refer items of expenditure to Business Committee who will </w:t>
            </w:r>
            <w:r w:rsidR="00746EE7" w:rsidRPr="00F132E7">
              <w:rPr>
                <w:lang w:val="en-GB"/>
              </w:rPr>
              <w:t>follow their delegated authority from the Finance Committee/Resources Committee in relation to the Church Life Review Fund.</w:t>
            </w:r>
          </w:p>
          <w:p w14:paraId="5AAC465E" w14:textId="326B0D4C" w:rsidR="006C5D0C" w:rsidRPr="00F132E7" w:rsidRDefault="006C5D0C" w:rsidP="00064580">
            <w:pPr>
              <w:rPr>
                <w:lang w:val="en-GB"/>
              </w:rPr>
            </w:pPr>
          </w:p>
        </w:tc>
      </w:tr>
      <w:tr w:rsidR="00176765" w:rsidRPr="00F132E7" w14:paraId="5AAC4667" w14:textId="77777777" w:rsidTr="008B4108">
        <w:trPr>
          <w:trHeight w:val="2614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60" w14:textId="77777777" w:rsidR="0061127F" w:rsidRPr="00E83BE4" w:rsidRDefault="00961666" w:rsidP="00D40928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lastRenderedPageBreak/>
              <w:t>Scope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61" w14:textId="1F6752A5" w:rsidR="0061127F" w:rsidRPr="00F132E7" w:rsidRDefault="00961666" w:rsidP="00D40928">
            <w:pPr>
              <w:rPr>
                <w:rFonts w:eastAsia="Avenir Heavy"/>
                <w:lang w:val="en-GB"/>
              </w:rPr>
            </w:pPr>
            <w:r w:rsidRPr="00F132E7">
              <w:rPr>
                <w:lang w:val="en-GB"/>
              </w:rPr>
              <w:t>What is included</w:t>
            </w:r>
            <w:r w:rsidR="00D40928" w:rsidRPr="00F132E7">
              <w:rPr>
                <w:lang w:val="en-GB"/>
              </w:rPr>
              <w:t>:</w:t>
            </w:r>
          </w:p>
          <w:p w14:paraId="5AAC4662" w14:textId="77777777" w:rsidR="0061127F" w:rsidRPr="00F132E7" w:rsidRDefault="00961666" w:rsidP="00064580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r w:rsidRPr="00F132E7">
              <w:rPr>
                <w:lang w:val="en-GB"/>
              </w:rPr>
              <w:t>Exploring all options available for financial resource sharing between Synods and General Assembly</w:t>
            </w:r>
          </w:p>
          <w:p w14:paraId="5AAC4663" w14:textId="55683171" w:rsidR="0061127F" w:rsidRPr="00F132E7" w:rsidRDefault="00961666" w:rsidP="00064580">
            <w:pPr>
              <w:pStyle w:val="ListParagraph"/>
              <w:numPr>
                <w:ilvl w:val="0"/>
                <w:numId w:val="23"/>
              </w:numPr>
              <w:rPr>
                <w:lang w:val="en-GB"/>
              </w:rPr>
            </w:pPr>
            <w:r w:rsidRPr="00F132E7">
              <w:rPr>
                <w:lang w:val="en-GB"/>
              </w:rPr>
              <w:t xml:space="preserve">Exploring all options for effective utilisation of funds and resources insert options identified at </w:t>
            </w:r>
            <w:r w:rsidR="0B72D3E9" w:rsidRPr="00F132E7">
              <w:rPr>
                <w:lang w:val="en-GB"/>
              </w:rPr>
              <w:t xml:space="preserve">the previous finance and trust </w:t>
            </w:r>
            <w:r w:rsidR="00D40928" w:rsidRPr="00F132E7">
              <w:rPr>
                <w:lang w:val="en-GB"/>
              </w:rPr>
              <w:t>meetings.</w:t>
            </w:r>
          </w:p>
          <w:p w14:paraId="5AAC4664" w14:textId="77777777" w:rsidR="0061127F" w:rsidRPr="00F132E7" w:rsidRDefault="0061127F" w:rsidP="00D40928">
            <w:pPr>
              <w:rPr>
                <w:rFonts w:eastAsia="Avenir Book"/>
                <w:lang w:val="en-GB"/>
              </w:rPr>
            </w:pPr>
          </w:p>
          <w:p w14:paraId="5AAC4665" w14:textId="59DA52FD" w:rsidR="0061127F" w:rsidRPr="00F132E7" w:rsidRDefault="00961666" w:rsidP="00D40928">
            <w:pPr>
              <w:rPr>
                <w:rFonts w:eastAsia="Avenir Heavy"/>
                <w:lang w:val="en-GB"/>
              </w:rPr>
            </w:pPr>
            <w:r w:rsidRPr="00F132E7">
              <w:rPr>
                <w:lang w:val="en-GB"/>
              </w:rPr>
              <w:t>What is excluded</w:t>
            </w:r>
            <w:r w:rsidR="00D40928" w:rsidRPr="00F132E7">
              <w:rPr>
                <w:lang w:val="en-GB"/>
              </w:rPr>
              <w:t>:</w:t>
            </w:r>
          </w:p>
          <w:p w14:paraId="598A68BF" w14:textId="77777777" w:rsidR="0061127F" w:rsidRDefault="00961666" w:rsidP="00064580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F132E7">
              <w:rPr>
                <w:lang w:val="en-GB"/>
              </w:rPr>
              <w:t>Specific work to explore the legal viability of resource sharing model</w:t>
            </w:r>
          </w:p>
          <w:p w14:paraId="5AAC4666" w14:textId="77777777" w:rsidR="006C5D0C" w:rsidRPr="006C5D0C" w:rsidRDefault="006C5D0C" w:rsidP="006C5D0C">
            <w:pPr>
              <w:ind w:left="360"/>
              <w:rPr>
                <w:lang w:val="en-GB"/>
              </w:rPr>
            </w:pPr>
          </w:p>
        </w:tc>
      </w:tr>
      <w:tr w:rsidR="00176765" w:rsidRPr="00F132E7" w14:paraId="5AAC466F" w14:textId="77777777" w:rsidTr="00120450">
        <w:trPr>
          <w:trHeight w:val="4660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68" w14:textId="77777777" w:rsidR="0061127F" w:rsidRPr="00E83BE4" w:rsidRDefault="00961666" w:rsidP="00D40928">
            <w:pPr>
              <w:rPr>
                <w:b/>
                <w:bCs/>
                <w:lang w:val="en-GB"/>
              </w:rPr>
            </w:pPr>
            <w:r w:rsidRPr="00E83BE4">
              <w:rPr>
                <w:b/>
                <w:bCs/>
                <w:lang w:val="en-GB"/>
              </w:rPr>
              <w:t>Inter-dependencies</w:t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C4669" w14:textId="6724A1AC" w:rsidR="0061127F" w:rsidRPr="00F132E7" w:rsidRDefault="00961666" w:rsidP="00D40928">
            <w:pPr>
              <w:rPr>
                <w:rFonts w:eastAsia="Avenir Book"/>
                <w:lang w:val="en-GB"/>
              </w:rPr>
            </w:pPr>
            <w:r w:rsidRPr="00F132E7">
              <w:rPr>
                <w:lang w:val="en-GB"/>
              </w:rPr>
              <w:t xml:space="preserve">Interdependencies with other CLR </w:t>
            </w:r>
            <w:r w:rsidR="0059177A" w:rsidRPr="00F132E7">
              <w:rPr>
                <w:lang w:val="en-GB"/>
              </w:rPr>
              <w:t>t</w:t>
            </w:r>
            <w:r w:rsidRPr="00F132E7">
              <w:rPr>
                <w:lang w:val="en-GB"/>
              </w:rPr>
              <w:t xml:space="preserve">ask </w:t>
            </w:r>
            <w:r w:rsidR="0059177A" w:rsidRPr="00F132E7">
              <w:rPr>
                <w:lang w:val="en-GB"/>
              </w:rPr>
              <w:t>g</w:t>
            </w:r>
            <w:r w:rsidRPr="00F132E7">
              <w:rPr>
                <w:lang w:val="en-GB"/>
              </w:rPr>
              <w:t xml:space="preserve">roups will be managed by: - </w:t>
            </w:r>
          </w:p>
          <w:p w14:paraId="2D33E9C5" w14:textId="77777777" w:rsidR="00064580" w:rsidRPr="00F132E7" w:rsidRDefault="00961666" w:rsidP="00D40928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F132E7">
              <w:rPr>
                <w:lang w:val="en-GB"/>
              </w:rPr>
              <w:t>Reviewing the work of the group each month with the Programme Manager</w:t>
            </w:r>
          </w:p>
          <w:p w14:paraId="5AAC466C" w14:textId="4C2B1E3D" w:rsidR="0061127F" w:rsidRPr="00F132E7" w:rsidRDefault="00961666" w:rsidP="00D40928">
            <w:pPr>
              <w:pStyle w:val="ListParagraph"/>
              <w:numPr>
                <w:ilvl w:val="0"/>
                <w:numId w:val="24"/>
              </w:numPr>
              <w:rPr>
                <w:lang w:val="en-GB"/>
              </w:rPr>
            </w:pPr>
            <w:r w:rsidRPr="00F132E7">
              <w:rPr>
                <w:lang w:val="en-GB"/>
              </w:rPr>
              <w:t xml:space="preserve">Agreeing with the Programme Manager, and Programme Board/ Business Committee how to progress work which overlaps with others remits, or which may impinge upon other areas of activity across the URC. </w:t>
            </w:r>
          </w:p>
          <w:p w14:paraId="5AAC466D" w14:textId="77777777" w:rsidR="0061127F" w:rsidRPr="00F132E7" w:rsidRDefault="0061127F" w:rsidP="00D40928">
            <w:pPr>
              <w:rPr>
                <w:rFonts w:eastAsia="Avenir Book"/>
                <w:lang w:val="en-GB"/>
              </w:rPr>
            </w:pPr>
          </w:p>
          <w:p w14:paraId="3872DE82" w14:textId="77777777" w:rsidR="0061127F" w:rsidRDefault="00961666" w:rsidP="00D40928">
            <w:pPr>
              <w:rPr>
                <w:lang w:val="en-GB"/>
              </w:rPr>
            </w:pPr>
            <w:r w:rsidRPr="00F132E7">
              <w:rPr>
                <w:lang w:val="en-GB"/>
              </w:rPr>
              <w:t>Current work progressing the legal structures of the URC will be pertinent to the recommendations provided by this Task Group, and consultations and some joint activities may be helpful.</w:t>
            </w:r>
          </w:p>
          <w:p w14:paraId="5AAC466E" w14:textId="77777777" w:rsidR="006C5D0C" w:rsidRPr="00F132E7" w:rsidRDefault="006C5D0C" w:rsidP="00D40928">
            <w:pPr>
              <w:rPr>
                <w:lang w:val="en-GB"/>
              </w:rPr>
            </w:pPr>
          </w:p>
        </w:tc>
      </w:tr>
      <w:tr w:rsidR="00176765" w:rsidRPr="00F132E7" w14:paraId="5AAC4672" w14:textId="77777777" w:rsidTr="008B4108">
        <w:trPr>
          <w:trHeight w:val="290"/>
        </w:trPr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C4670" w14:textId="01F60573" w:rsidR="0061127F" w:rsidRPr="001E7AED" w:rsidRDefault="00961666" w:rsidP="008B4108">
            <w:pPr>
              <w:rPr>
                <w:b/>
                <w:bCs/>
                <w:sz w:val="18"/>
                <w:szCs w:val="18"/>
                <w:lang w:val="en-GB"/>
              </w:rPr>
            </w:pPr>
            <w:r w:rsidRPr="001E7AED">
              <w:rPr>
                <w:b/>
                <w:bCs/>
                <w:sz w:val="18"/>
                <w:szCs w:val="18"/>
                <w:lang w:val="en-GB"/>
              </w:rPr>
              <w:t>Version</w:t>
            </w:r>
            <w:r w:rsidRPr="001E7AED">
              <w:rPr>
                <w:b/>
                <w:bCs/>
                <w:sz w:val="18"/>
                <w:szCs w:val="18"/>
                <w:lang w:val="en-GB"/>
              </w:rPr>
              <w:tab/>
            </w:r>
          </w:p>
        </w:tc>
        <w:tc>
          <w:tcPr>
            <w:tcW w:w="7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C4671" w14:textId="03575DF5" w:rsidR="0061127F" w:rsidRPr="00F132E7" w:rsidRDefault="00322C69" w:rsidP="008B4108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    </w:t>
            </w:r>
            <w:r w:rsidR="00961666" w:rsidRPr="00F132E7">
              <w:rPr>
                <w:sz w:val="18"/>
                <w:szCs w:val="18"/>
                <w:lang w:val="en-GB"/>
              </w:rPr>
              <w:t xml:space="preserve">Draft </w:t>
            </w:r>
            <w:r w:rsidR="00D40928" w:rsidRPr="00F132E7">
              <w:rPr>
                <w:sz w:val="18"/>
                <w:szCs w:val="18"/>
                <w:lang w:val="en-GB"/>
              </w:rPr>
              <w:t>2</w:t>
            </w:r>
            <w:r w:rsidR="00961666" w:rsidRPr="00F132E7">
              <w:rPr>
                <w:sz w:val="18"/>
                <w:szCs w:val="18"/>
                <w:lang w:val="en-GB"/>
              </w:rPr>
              <w:t xml:space="preserve"> </w:t>
            </w:r>
            <w:r w:rsidR="00D40928" w:rsidRPr="00F132E7">
              <w:rPr>
                <w:sz w:val="18"/>
                <w:szCs w:val="18"/>
                <w:lang w:val="en-GB"/>
              </w:rPr>
              <w:t>–</w:t>
            </w:r>
            <w:r w:rsidR="00961666" w:rsidRPr="00F132E7">
              <w:rPr>
                <w:sz w:val="18"/>
                <w:szCs w:val="18"/>
                <w:lang w:val="en-GB"/>
              </w:rPr>
              <w:t xml:space="preserve"> </w:t>
            </w:r>
            <w:r w:rsidR="00D40928" w:rsidRPr="00F132E7">
              <w:rPr>
                <w:sz w:val="18"/>
                <w:szCs w:val="18"/>
                <w:lang w:val="en-GB"/>
              </w:rPr>
              <w:t xml:space="preserve">January </w:t>
            </w:r>
            <w:r w:rsidR="003B3FFC">
              <w:rPr>
                <w:sz w:val="18"/>
                <w:szCs w:val="18"/>
                <w:lang w:val="en-GB"/>
              </w:rPr>
              <w:t>20</w:t>
            </w:r>
            <w:r w:rsidR="00D40928" w:rsidRPr="00F132E7">
              <w:rPr>
                <w:sz w:val="18"/>
                <w:szCs w:val="18"/>
                <w:lang w:val="en-GB"/>
              </w:rPr>
              <w:t>24</w:t>
            </w:r>
          </w:p>
        </w:tc>
      </w:tr>
    </w:tbl>
    <w:p w14:paraId="5AAC4673" w14:textId="77777777" w:rsidR="0061127F" w:rsidRPr="00F132E7" w:rsidRDefault="0061127F">
      <w:pPr>
        <w:pStyle w:val="Body"/>
        <w:rPr>
          <w:rFonts w:ascii="Arial" w:hAnsi="Arial" w:cs="Arial"/>
        </w:rPr>
      </w:pPr>
    </w:p>
    <w:sectPr w:rsidR="0061127F" w:rsidRPr="00F132E7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8C4C" w14:textId="77777777" w:rsidR="006A0150" w:rsidRDefault="006A0150" w:rsidP="00176765">
      <w:r>
        <w:separator/>
      </w:r>
    </w:p>
  </w:endnote>
  <w:endnote w:type="continuationSeparator" w:id="0">
    <w:p w14:paraId="071CBD06" w14:textId="77777777" w:rsidR="006A0150" w:rsidRDefault="006A0150" w:rsidP="00176765">
      <w:r>
        <w:continuationSeparator/>
      </w:r>
    </w:p>
  </w:endnote>
  <w:endnote w:type="continuationNotice" w:id="1">
    <w:p w14:paraId="4402B769" w14:textId="77777777" w:rsidR="006A0150" w:rsidRDefault="006A0150" w:rsidP="00176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4677" w14:textId="13C70D01" w:rsidR="0061127F" w:rsidRDefault="00961666">
    <w:pPr>
      <w:pStyle w:val="HeaderFooter"/>
      <w:tabs>
        <w:tab w:val="clear" w:pos="9020"/>
        <w:tab w:val="center" w:pos="4819"/>
        <w:tab w:val="right" w:pos="9638"/>
      </w:tabs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  <w:lang w:val="en-US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E36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8E36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C8FF" w14:textId="77777777" w:rsidR="006A0150" w:rsidRDefault="006A0150" w:rsidP="00176765">
      <w:r>
        <w:separator/>
      </w:r>
    </w:p>
  </w:footnote>
  <w:footnote w:type="continuationSeparator" w:id="0">
    <w:p w14:paraId="249F049F" w14:textId="77777777" w:rsidR="006A0150" w:rsidRDefault="006A0150" w:rsidP="00176765">
      <w:r>
        <w:continuationSeparator/>
      </w:r>
    </w:p>
  </w:footnote>
  <w:footnote w:type="continuationNotice" w:id="1">
    <w:p w14:paraId="0B19DC63" w14:textId="77777777" w:rsidR="006A0150" w:rsidRDefault="006A0150" w:rsidP="00176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4676" w14:textId="77777777" w:rsidR="0061127F" w:rsidRDefault="0061127F" w:rsidP="00176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867"/>
    <w:multiLevelType w:val="hybridMultilevel"/>
    <w:tmpl w:val="B99C0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3DEB"/>
    <w:multiLevelType w:val="hybridMultilevel"/>
    <w:tmpl w:val="22B8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AD7"/>
    <w:multiLevelType w:val="hybridMultilevel"/>
    <w:tmpl w:val="D7206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5760"/>
    <w:multiLevelType w:val="hybridMultilevel"/>
    <w:tmpl w:val="7BDC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82326"/>
    <w:multiLevelType w:val="hybridMultilevel"/>
    <w:tmpl w:val="18FA9848"/>
    <w:numStyleLink w:val="Bullet"/>
  </w:abstractNum>
  <w:abstractNum w:abstractNumId="5" w15:restartNumberingAfterBreak="0">
    <w:nsid w:val="0FC94B38"/>
    <w:multiLevelType w:val="hybridMultilevel"/>
    <w:tmpl w:val="B8EA978E"/>
    <w:numStyleLink w:val="Dash"/>
  </w:abstractNum>
  <w:abstractNum w:abstractNumId="6" w15:restartNumberingAfterBreak="0">
    <w:nsid w:val="12BB376A"/>
    <w:multiLevelType w:val="hybridMultilevel"/>
    <w:tmpl w:val="19A2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E4914"/>
    <w:multiLevelType w:val="hybridMultilevel"/>
    <w:tmpl w:val="A3AC9BA6"/>
    <w:lvl w:ilvl="0" w:tplc="D68403D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A4259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8760DA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0C6F3F2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F465DA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12507A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C9E36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93E5DB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67A64F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15FC1A3E"/>
    <w:multiLevelType w:val="hybridMultilevel"/>
    <w:tmpl w:val="D9204278"/>
    <w:lvl w:ilvl="0" w:tplc="6866710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CF42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58266C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8B6F0B2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252E90C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32228A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ED6950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EFE9E6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D545F9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1E030270"/>
    <w:multiLevelType w:val="hybridMultilevel"/>
    <w:tmpl w:val="E58A5A96"/>
    <w:numStyleLink w:val="Lettered"/>
  </w:abstractNum>
  <w:abstractNum w:abstractNumId="10" w15:restartNumberingAfterBreak="0">
    <w:nsid w:val="259A4502"/>
    <w:multiLevelType w:val="hybridMultilevel"/>
    <w:tmpl w:val="28B642DA"/>
    <w:lvl w:ilvl="0" w:tplc="05A4B5FA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DA439A">
      <w:start w:val="1"/>
      <w:numFmt w:val="bullet"/>
      <w:lvlText w:val="o"/>
      <w:lvlJc w:val="left"/>
      <w:pPr>
        <w:ind w:left="1047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9A85FA">
      <w:start w:val="1"/>
      <w:numFmt w:val="bullet"/>
      <w:lvlText w:val="▪"/>
      <w:lvlJc w:val="left"/>
      <w:pPr>
        <w:ind w:left="17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63392">
      <w:start w:val="1"/>
      <w:numFmt w:val="bullet"/>
      <w:lvlText w:val="•"/>
      <w:lvlJc w:val="left"/>
      <w:pPr>
        <w:ind w:left="24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00DCE">
      <w:start w:val="1"/>
      <w:numFmt w:val="bullet"/>
      <w:lvlText w:val="o"/>
      <w:lvlJc w:val="left"/>
      <w:pPr>
        <w:ind w:left="3207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84B97A">
      <w:start w:val="1"/>
      <w:numFmt w:val="bullet"/>
      <w:lvlText w:val="▪"/>
      <w:lvlJc w:val="left"/>
      <w:pPr>
        <w:ind w:left="39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52AF54">
      <w:start w:val="1"/>
      <w:numFmt w:val="bullet"/>
      <w:lvlText w:val="•"/>
      <w:lvlJc w:val="left"/>
      <w:pPr>
        <w:ind w:left="46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F4A6DA">
      <w:start w:val="1"/>
      <w:numFmt w:val="bullet"/>
      <w:lvlText w:val="o"/>
      <w:lvlJc w:val="left"/>
      <w:pPr>
        <w:ind w:left="5367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AF29A">
      <w:start w:val="1"/>
      <w:numFmt w:val="bullet"/>
      <w:lvlText w:val="▪"/>
      <w:lvlJc w:val="left"/>
      <w:pPr>
        <w:ind w:left="60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F36644"/>
    <w:multiLevelType w:val="hybridMultilevel"/>
    <w:tmpl w:val="F7C62ABA"/>
    <w:lvl w:ilvl="0" w:tplc="821C049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7C902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A9615C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A60BA4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10A27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340289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306860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2DCA0C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93C0D12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32F653EB"/>
    <w:multiLevelType w:val="hybridMultilevel"/>
    <w:tmpl w:val="4DAC4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E5DD3"/>
    <w:multiLevelType w:val="hybridMultilevel"/>
    <w:tmpl w:val="6E8202FA"/>
    <w:lvl w:ilvl="0" w:tplc="82A0BDB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64C1B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3664D3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6DC40E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444998C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5F2D2A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CCCEAE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32E3E42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3B29F2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4B4E3417"/>
    <w:multiLevelType w:val="hybridMultilevel"/>
    <w:tmpl w:val="426A4B16"/>
    <w:lvl w:ilvl="0" w:tplc="0AF240F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D033D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9817A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C326F5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52A293E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302108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C10556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6529B2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9C8C6E2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4CF776FA"/>
    <w:multiLevelType w:val="hybridMultilevel"/>
    <w:tmpl w:val="A404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12C7E"/>
    <w:multiLevelType w:val="hybridMultilevel"/>
    <w:tmpl w:val="18FA9848"/>
    <w:styleLink w:val="Bullet"/>
    <w:lvl w:ilvl="0" w:tplc="A558B45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52F8F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EC4990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07AC13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318AE50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0DAEA6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BE5F1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DC621C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BA6BCB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543B2417"/>
    <w:multiLevelType w:val="hybridMultilevel"/>
    <w:tmpl w:val="9218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7594B"/>
    <w:multiLevelType w:val="hybridMultilevel"/>
    <w:tmpl w:val="B8EA978E"/>
    <w:styleLink w:val="Dash"/>
    <w:lvl w:ilvl="0" w:tplc="98E2BF30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229618A4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B7BA0826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FF0CFE22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168E738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3EE1238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5F7EECEE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EE98CAAC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DA42660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9" w15:restartNumberingAfterBreak="0">
    <w:nsid w:val="601E3CBC"/>
    <w:multiLevelType w:val="hybridMultilevel"/>
    <w:tmpl w:val="CB5E8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63B21"/>
    <w:multiLevelType w:val="hybridMultilevel"/>
    <w:tmpl w:val="40B02B2C"/>
    <w:lvl w:ilvl="0" w:tplc="83E4226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B89E9E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6022F3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86E03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8E2A87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A72E04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54AF1F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A129F5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8C1D1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 w15:restartNumberingAfterBreak="0">
    <w:nsid w:val="7261332F"/>
    <w:multiLevelType w:val="hybridMultilevel"/>
    <w:tmpl w:val="9710D474"/>
    <w:lvl w:ilvl="0" w:tplc="DE4C8584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EE7B88">
      <w:start w:val="1"/>
      <w:numFmt w:val="bullet"/>
      <w:lvlText w:val="o"/>
      <w:lvlJc w:val="left"/>
      <w:pPr>
        <w:ind w:left="1047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8EB32">
      <w:start w:val="1"/>
      <w:numFmt w:val="bullet"/>
      <w:lvlText w:val="▪"/>
      <w:lvlJc w:val="left"/>
      <w:pPr>
        <w:ind w:left="17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A24AE">
      <w:start w:val="1"/>
      <w:numFmt w:val="bullet"/>
      <w:lvlText w:val="•"/>
      <w:lvlJc w:val="left"/>
      <w:pPr>
        <w:ind w:left="24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4CC7CC">
      <w:start w:val="1"/>
      <w:numFmt w:val="bullet"/>
      <w:lvlText w:val="o"/>
      <w:lvlJc w:val="left"/>
      <w:pPr>
        <w:ind w:left="3207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A88136">
      <w:start w:val="1"/>
      <w:numFmt w:val="bullet"/>
      <w:lvlText w:val="▪"/>
      <w:lvlJc w:val="left"/>
      <w:pPr>
        <w:ind w:left="39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6E1588">
      <w:start w:val="1"/>
      <w:numFmt w:val="bullet"/>
      <w:lvlText w:val="•"/>
      <w:lvlJc w:val="left"/>
      <w:pPr>
        <w:ind w:left="46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0C81EA">
      <w:start w:val="1"/>
      <w:numFmt w:val="bullet"/>
      <w:lvlText w:val="o"/>
      <w:lvlJc w:val="left"/>
      <w:pPr>
        <w:ind w:left="5367" w:hanging="32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F0129E">
      <w:start w:val="1"/>
      <w:numFmt w:val="bullet"/>
      <w:lvlText w:val="▪"/>
      <w:lvlJc w:val="left"/>
      <w:pPr>
        <w:ind w:left="60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56A3762"/>
    <w:multiLevelType w:val="hybridMultilevel"/>
    <w:tmpl w:val="E58A5A96"/>
    <w:styleLink w:val="Lettered"/>
    <w:lvl w:ilvl="0" w:tplc="C6D8C1A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9C7D82">
      <w:start w:val="1"/>
      <w:numFmt w:val="low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41E84">
      <w:start w:val="1"/>
      <w:numFmt w:val="low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80CB2">
      <w:start w:val="1"/>
      <w:numFmt w:val="low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02B9B0">
      <w:start w:val="1"/>
      <w:numFmt w:val="low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E5684">
      <w:start w:val="1"/>
      <w:numFmt w:val="low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8516E">
      <w:start w:val="1"/>
      <w:numFmt w:val="low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88213E">
      <w:start w:val="1"/>
      <w:numFmt w:val="low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625B7C">
      <w:start w:val="1"/>
      <w:numFmt w:val="low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2405833">
    <w:abstractNumId w:val="22"/>
  </w:num>
  <w:num w:numId="2" w16cid:durableId="1385103525">
    <w:abstractNumId w:val="9"/>
  </w:num>
  <w:num w:numId="3" w16cid:durableId="1549798281">
    <w:abstractNumId w:val="18"/>
  </w:num>
  <w:num w:numId="4" w16cid:durableId="1654065731">
    <w:abstractNumId w:val="5"/>
  </w:num>
  <w:num w:numId="5" w16cid:durableId="1278947747">
    <w:abstractNumId w:val="16"/>
  </w:num>
  <w:num w:numId="6" w16cid:durableId="1380858992">
    <w:abstractNumId w:val="4"/>
  </w:num>
  <w:num w:numId="7" w16cid:durableId="805195166">
    <w:abstractNumId w:val="11"/>
  </w:num>
  <w:num w:numId="8" w16cid:durableId="153420480">
    <w:abstractNumId w:val="11"/>
    <w:lvlOverride w:ilvl="0">
      <w:lvl w:ilvl="0" w:tplc="821C0494">
        <w:start w:val="1"/>
        <w:numFmt w:val="bullet"/>
        <w:lvlText w:val="•"/>
        <w:lvlJc w:val="left"/>
        <w:pPr>
          <w:ind w:left="1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7C9028">
        <w:start w:val="1"/>
        <w:numFmt w:val="bullet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A9615CE">
        <w:start w:val="1"/>
        <w:numFmt w:val="bullet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A60BA46">
        <w:start w:val="1"/>
        <w:numFmt w:val="bullet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10A27A8">
        <w:start w:val="1"/>
        <w:numFmt w:val="bullet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3402898">
        <w:start w:val="1"/>
        <w:numFmt w:val="bullet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3068602">
        <w:start w:val="1"/>
        <w:numFmt w:val="bullet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2DCA0C4">
        <w:start w:val="1"/>
        <w:numFmt w:val="bullet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93C0D12">
        <w:start w:val="1"/>
        <w:numFmt w:val="bullet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 w16cid:durableId="1387291493">
    <w:abstractNumId w:val="7"/>
  </w:num>
  <w:num w:numId="10" w16cid:durableId="199131050">
    <w:abstractNumId w:val="20"/>
  </w:num>
  <w:num w:numId="11" w16cid:durableId="753009604">
    <w:abstractNumId w:val="21"/>
  </w:num>
  <w:num w:numId="12" w16cid:durableId="1405953441">
    <w:abstractNumId w:val="10"/>
  </w:num>
  <w:num w:numId="13" w16cid:durableId="480997637">
    <w:abstractNumId w:val="8"/>
  </w:num>
  <w:num w:numId="14" w16cid:durableId="24451026">
    <w:abstractNumId w:val="14"/>
  </w:num>
  <w:num w:numId="15" w16cid:durableId="1305893650">
    <w:abstractNumId w:val="13"/>
  </w:num>
  <w:num w:numId="16" w16cid:durableId="70546149">
    <w:abstractNumId w:val="1"/>
  </w:num>
  <w:num w:numId="17" w16cid:durableId="785395161">
    <w:abstractNumId w:val="0"/>
  </w:num>
  <w:num w:numId="18" w16cid:durableId="183205012">
    <w:abstractNumId w:val="6"/>
  </w:num>
  <w:num w:numId="19" w16cid:durableId="2096973581">
    <w:abstractNumId w:val="3"/>
  </w:num>
  <w:num w:numId="20" w16cid:durableId="1031345241">
    <w:abstractNumId w:val="15"/>
  </w:num>
  <w:num w:numId="21" w16cid:durableId="1086850782">
    <w:abstractNumId w:val="12"/>
  </w:num>
  <w:num w:numId="22" w16cid:durableId="676536995">
    <w:abstractNumId w:val="2"/>
  </w:num>
  <w:num w:numId="23" w16cid:durableId="509375644">
    <w:abstractNumId w:val="17"/>
  </w:num>
  <w:num w:numId="24" w16cid:durableId="1099906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7F"/>
    <w:rsid w:val="000126E1"/>
    <w:rsid w:val="00035C54"/>
    <w:rsid w:val="00055DE2"/>
    <w:rsid w:val="00064580"/>
    <w:rsid w:val="00075943"/>
    <w:rsid w:val="000D053F"/>
    <w:rsid w:val="00120450"/>
    <w:rsid w:val="00125BB4"/>
    <w:rsid w:val="00135DB7"/>
    <w:rsid w:val="00157E30"/>
    <w:rsid w:val="00176765"/>
    <w:rsid w:val="00187253"/>
    <w:rsid w:val="001B214C"/>
    <w:rsid w:val="001E18D6"/>
    <w:rsid w:val="001E7AED"/>
    <w:rsid w:val="002136C2"/>
    <w:rsid w:val="002B03BF"/>
    <w:rsid w:val="002C06A5"/>
    <w:rsid w:val="002E3B44"/>
    <w:rsid w:val="002F52D1"/>
    <w:rsid w:val="00322C69"/>
    <w:rsid w:val="00332ADB"/>
    <w:rsid w:val="003466FE"/>
    <w:rsid w:val="00367E78"/>
    <w:rsid w:val="00391622"/>
    <w:rsid w:val="003B3FFC"/>
    <w:rsid w:val="003C5207"/>
    <w:rsid w:val="003D9B9D"/>
    <w:rsid w:val="00400648"/>
    <w:rsid w:val="004103C7"/>
    <w:rsid w:val="004217D0"/>
    <w:rsid w:val="00443882"/>
    <w:rsid w:val="004965F3"/>
    <w:rsid w:val="004C2A28"/>
    <w:rsid w:val="00543A1D"/>
    <w:rsid w:val="005711A4"/>
    <w:rsid w:val="0058340B"/>
    <w:rsid w:val="0059177A"/>
    <w:rsid w:val="005F3A46"/>
    <w:rsid w:val="0061127F"/>
    <w:rsid w:val="00650867"/>
    <w:rsid w:val="006804FB"/>
    <w:rsid w:val="006937B1"/>
    <w:rsid w:val="00697C9A"/>
    <w:rsid w:val="006A0150"/>
    <w:rsid w:val="006A62E2"/>
    <w:rsid w:val="006C5D0C"/>
    <w:rsid w:val="00700812"/>
    <w:rsid w:val="007046AD"/>
    <w:rsid w:val="00716D07"/>
    <w:rsid w:val="00746EE7"/>
    <w:rsid w:val="00757144"/>
    <w:rsid w:val="007A1D39"/>
    <w:rsid w:val="007C64E9"/>
    <w:rsid w:val="007D77CB"/>
    <w:rsid w:val="007E5297"/>
    <w:rsid w:val="007E5E70"/>
    <w:rsid w:val="007F684C"/>
    <w:rsid w:val="0086063E"/>
    <w:rsid w:val="008659B8"/>
    <w:rsid w:val="008B4108"/>
    <w:rsid w:val="008C00E1"/>
    <w:rsid w:val="008C65E2"/>
    <w:rsid w:val="008E36EB"/>
    <w:rsid w:val="008E56B9"/>
    <w:rsid w:val="00961666"/>
    <w:rsid w:val="00966241"/>
    <w:rsid w:val="00980818"/>
    <w:rsid w:val="009A75A4"/>
    <w:rsid w:val="009C40C5"/>
    <w:rsid w:val="009F0E19"/>
    <w:rsid w:val="00A14F32"/>
    <w:rsid w:val="00A45656"/>
    <w:rsid w:val="00A459F2"/>
    <w:rsid w:val="00A70C7C"/>
    <w:rsid w:val="00A74D58"/>
    <w:rsid w:val="00A87EBC"/>
    <w:rsid w:val="00AA2DBD"/>
    <w:rsid w:val="00B35C10"/>
    <w:rsid w:val="00B91DF9"/>
    <w:rsid w:val="00BA105B"/>
    <w:rsid w:val="00BB45E9"/>
    <w:rsid w:val="00BC790F"/>
    <w:rsid w:val="00BE2534"/>
    <w:rsid w:val="00BE3B2F"/>
    <w:rsid w:val="00BF5C08"/>
    <w:rsid w:val="00BF5CED"/>
    <w:rsid w:val="00C14088"/>
    <w:rsid w:val="00C468AC"/>
    <w:rsid w:val="00CD4A97"/>
    <w:rsid w:val="00CE28CD"/>
    <w:rsid w:val="00D12A44"/>
    <w:rsid w:val="00D338A5"/>
    <w:rsid w:val="00D40928"/>
    <w:rsid w:val="00D86754"/>
    <w:rsid w:val="00DC70F0"/>
    <w:rsid w:val="00DD7140"/>
    <w:rsid w:val="00DF3041"/>
    <w:rsid w:val="00E0154F"/>
    <w:rsid w:val="00E400DD"/>
    <w:rsid w:val="00E54311"/>
    <w:rsid w:val="00E547C3"/>
    <w:rsid w:val="00E72FB9"/>
    <w:rsid w:val="00E83BE4"/>
    <w:rsid w:val="00EC450B"/>
    <w:rsid w:val="00EE16C5"/>
    <w:rsid w:val="00F132E7"/>
    <w:rsid w:val="00F14088"/>
    <w:rsid w:val="00F37050"/>
    <w:rsid w:val="00F565A5"/>
    <w:rsid w:val="00F56CB8"/>
    <w:rsid w:val="00F66D4E"/>
    <w:rsid w:val="00F7270C"/>
    <w:rsid w:val="00F85AD2"/>
    <w:rsid w:val="00FA3153"/>
    <w:rsid w:val="00FD678C"/>
    <w:rsid w:val="026C10B0"/>
    <w:rsid w:val="050BF112"/>
    <w:rsid w:val="08C9DD2A"/>
    <w:rsid w:val="0B72D3E9"/>
    <w:rsid w:val="0EFA02E1"/>
    <w:rsid w:val="166E30E6"/>
    <w:rsid w:val="18089F86"/>
    <w:rsid w:val="1B2D3DF8"/>
    <w:rsid w:val="1E0BE0E6"/>
    <w:rsid w:val="20807BD8"/>
    <w:rsid w:val="22B43183"/>
    <w:rsid w:val="237BA37F"/>
    <w:rsid w:val="247E469B"/>
    <w:rsid w:val="259E0DEE"/>
    <w:rsid w:val="2614CB3F"/>
    <w:rsid w:val="297F1DDF"/>
    <w:rsid w:val="2CAE38C1"/>
    <w:rsid w:val="2EABF28E"/>
    <w:rsid w:val="30394A9F"/>
    <w:rsid w:val="33B715AC"/>
    <w:rsid w:val="359C7A2D"/>
    <w:rsid w:val="374CA81A"/>
    <w:rsid w:val="37751310"/>
    <w:rsid w:val="39C046ED"/>
    <w:rsid w:val="3AE1598B"/>
    <w:rsid w:val="3B1FE644"/>
    <w:rsid w:val="3B5AB58D"/>
    <w:rsid w:val="3BDD802E"/>
    <w:rsid w:val="3EBAC145"/>
    <w:rsid w:val="42D0F4CF"/>
    <w:rsid w:val="43EFB550"/>
    <w:rsid w:val="4917F773"/>
    <w:rsid w:val="49D1FA9D"/>
    <w:rsid w:val="4BB736DF"/>
    <w:rsid w:val="4DD71D19"/>
    <w:rsid w:val="4EABA484"/>
    <w:rsid w:val="4F0BF63A"/>
    <w:rsid w:val="50A0D62F"/>
    <w:rsid w:val="51741AB7"/>
    <w:rsid w:val="577FAE92"/>
    <w:rsid w:val="57ACCA1F"/>
    <w:rsid w:val="582D93E0"/>
    <w:rsid w:val="594D463D"/>
    <w:rsid w:val="5B6026BD"/>
    <w:rsid w:val="5C7AF2E5"/>
    <w:rsid w:val="5CAE168A"/>
    <w:rsid w:val="5D135913"/>
    <w:rsid w:val="5F9BC92A"/>
    <w:rsid w:val="5FA9128A"/>
    <w:rsid w:val="61BDFA99"/>
    <w:rsid w:val="64A3F27F"/>
    <w:rsid w:val="6FD9B80D"/>
    <w:rsid w:val="7A401304"/>
    <w:rsid w:val="7AA5D13E"/>
    <w:rsid w:val="7B5E5151"/>
    <w:rsid w:val="7EB23CC4"/>
    <w:rsid w:val="7F1290BC"/>
    <w:rsid w:val="7F88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45EC"/>
  <w15:docId w15:val="{C1700F7A-3FCB-4504-8A23-B48AF616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65"/>
    <w:pPr>
      <w:spacing w:line="312" w:lineRule="auto"/>
    </w:pPr>
    <w:rPr>
      <w:rFonts w:ascii="Arial" w:eastAsia="Helvetica Neue" w:hAnsi="Arial" w:cs="Arial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Dash">
    <w:name w:val="Dash"/>
    <w:pPr>
      <w:numPr>
        <w:numId w:val="3"/>
      </w:numPr>
    </w:pPr>
  </w:style>
  <w:style w:type="numbering" w:customStyle="1" w:styleId="Bullet">
    <w:name w:val="Bullet"/>
    <w:pPr>
      <w:numPr>
        <w:numId w:val="5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A45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5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45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5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SharedWithUsers xmlns="37b8247b-92ea-43dd-b6d5-6ded56920b0f">
      <UserInfo>
        <DisplayName/>
        <AccountId xsi:nil="true"/>
        <AccountType/>
      </UserInfo>
    </SharedWithUsers>
    <Time xmlns="d4c39d4d-64ec-4058-a805-31ab6c1052fe" xsi:nil="true"/>
  </documentManagement>
</p:properties>
</file>

<file path=customXml/itemProps1.xml><?xml version="1.0" encoding="utf-8"?>
<ds:datastoreItem xmlns:ds="http://schemas.openxmlformats.org/officeDocument/2006/customXml" ds:itemID="{61BA21C6-3ADC-4BE3-A8F2-136855470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470C-4BE2-4B42-A993-FAC522EA6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0E122-2F03-42B7-AE67-6E75CC8D53D8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Bulley</dc:creator>
  <cp:keywords/>
  <cp:lastModifiedBy>Sara Foyle</cp:lastModifiedBy>
  <cp:revision>25</cp:revision>
  <dcterms:created xsi:type="dcterms:W3CDTF">2024-01-11T11:48:00Z</dcterms:created>
  <dcterms:modified xsi:type="dcterms:W3CDTF">2024-01-17T16:03:00Z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MediaServiceImageTags">
    <vt:lpwstr/>
  </property>
  <property fmtid="{D5CDD505-2E9C-101B-9397-08002B2CF9AE}" pid="4" name="Order">
    <vt:r8>18200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