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2518"/>
        <w:gridCol w:w="6549"/>
      </w:tblGrid>
      <w:tr w:rsidR="00FA4F99" w:rsidRPr="007F4DF8" w14:paraId="4BAC99FC" w14:textId="77777777" w:rsidTr="00614214">
        <w:trPr>
          <w:cantSplit/>
        </w:trPr>
        <w:tc>
          <w:tcPr>
            <w:tcW w:w="2518" w:type="dxa"/>
          </w:tcPr>
          <w:p w14:paraId="76A7F16E" w14:textId="77777777" w:rsidR="00FA4F99" w:rsidRPr="007F4DF8" w:rsidRDefault="00FA4F99" w:rsidP="00FA4F99">
            <w:pPr>
              <w:keepNext/>
              <w:spacing w:before="120" w:after="120" w:line="240" w:lineRule="auto"/>
              <w:outlineLvl w:val="0"/>
              <w:rPr>
                <w:rFonts w:eastAsia="Times New Roman" w:cs="Arial"/>
                <w:kern w:val="0"/>
                <w:szCs w:val="24"/>
                <w:lang w:eastAsia="en-GB"/>
                <w14:ligatures w14:val="none"/>
              </w:rPr>
            </w:pPr>
            <w:r w:rsidRPr="007F4DF8">
              <w:rPr>
                <w:rFonts w:eastAsia="Times New Roman" w:cs="Arial"/>
                <w:b/>
                <w:noProof/>
                <w:kern w:val="0"/>
                <w:szCs w:val="24"/>
                <w:lang w:eastAsia="en-GB"/>
                <w14:ligatures w14:val="none"/>
              </w:rPr>
              <w:drawing>
                <wp:inline distT="0" distB="0" distL="0" distR="0" wp14:anchorId="2D7E0A0F" wp14:editId="69FB61D4">
                  <wp:extent cx="1423397" cy="68729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23397" cy="687297"/>
                          </a:xfrm>
                          <a:prstGeom prst="rect">
                            <a:avLst/>
                          </a:prstGeom>
                          <a:noFill/>
                          <a:ln>
                            <a:noFill/>
                          </a:ln>
                        </pic:spPr>
                      </pic:pic>
                    </a:graphicData>
                  </a:graphic>
                </wp:inline>
              </w:drawing>
            </w:r>
            <w:r w:rsidRPr="007F4DF8">
              <w:rPr>
                <w:rFonts w:eastAsia="Times New Roman" w:cs="Arial"/>
                <w:b/>
                <w:kern w:val="0"/>
                <w:szCs w:val="24"/>
                <w:lang w:eastAsia="en-GB"/>
                <w14:ligatures w14:val="none"/>
              </w:rPr>
              <w:tab/>
            </w:r>
            <w:r w:rsidRPr="007F4DF8">
              <w:rPr>
                <w:rFonts w:eastAsia="Times New Roman" w:cs="Arial"/>
                <w:b/>
                <w:kern w:val="0"/>
                <w:szCs w:val="24"/>
                <w:lang w:eastAsia="en-GB"/>
                <w14:ligatures w14:val="none"/>
              </w:rPr>
              <w:tab/>
            </w:r>
            <w:r w:rsidRPr="007F4DF8">
              <w:rPr>
                <w:rFonts w:eastAsia="Times New Roman" w:cs="Arial"/>
                <w:b/>
                <w:kern w:val="0"/>
                <w:szCs w:val="24"/>
                <w:lang w:eastAsia="en-GB"/>
                <w14:ligatures w14:val="none"/>
              </w:rPr>
              <w:tab/>
            </w:r>
            <w:r w:rsidRPr="007F4DF8">
              <w:rPr>
                <w:rFonts w:eastAsia="Times New Roman" w:cs="Arial"/>
                <w:b/>
                <w:kern w:val="0"/>
                <w:szCs w:val="24"/>
                <w:lang w:eastAsia="en-GB"/>
                <w14:ligatures w14:val="none"/>
              </w:rPr>
              <w:tab/>
              <w:t xml:space="preserve">                </w:t>
            </w:r>
          </w:p>
        </w:tc>
        <w:tc>
          <w:tcPr>
            <w:tcW w:w="6549" w:type="dxa"/>
          </w:tcPr>
          <w:p w14:paraId="23E60DD0" w14:textId="5F4055FA" w:rsidR="00FA4F99" w:rsidRPr="007F4DF8" w:rsidRDefault="00FA4F99" w:rsidP="00FA4F99">
            <w:pPr>
              <w:spacing w:before="120" w:after="120" w:line="240" w:lineRule="auto"/>
              <w:jc w:val="center"/>
              <w:rPr>
                <w:rFonts w:eastAsia="Times New Roman" w:cs="Arial"/>
                <w:b/>
                <w:bCs/>
                <w:kern w:val="0"/>
                <w:szCs w:val="24"/>
                <w:lang w:eastAsia="en-GB"/>
                <w14:ligatures w14:val="none"/>
              </w:rPr>
            </w:pPr>
            <w:r w:rsidRPr="0095618C">
              <w:rPr>
                <w:rFonts w:eastAsia="Times New Roman" w:cs="Arial"/>
                <w:b/>
                <w:bCs/>
                <w:kern w:val="0"/>
                <w:sz w:val="28"/>
                <w:szCs w:val="28"/>
                <w:lang w:eastAsia="en-GB"/>
                <w14:ligatures w14:val="none"/>
              </w:rPr>
              <w:t xml:space="preserve">Church Life Review Task Group </w:t>
            </w:r>
            <w:r w:rsidR="00BE4692" w:rsidRPr="0095618C">
              <w:rPr>
                <w:rFonts w:eastAsia="Times New Roman" w:cs="Arial"/>
                <w:b/>
                <w:bCs/>
                <w:kern w:val="0"/>
                <w:sz w:val="28"/>
                <w:szCs w:val="28"/>
                <w:lang w:eastAsia="en-GB"/>
                <w14:ligatures w14:val="none"/>
              </w:rPr>
              <w:t>Member</w:t>
            </w:r>
          </w:p>
        </w:tc>
      </w:tr>
      <w:tr w:rsidR="00FA4F99" w:rsidRPr="007F4DF8" w14:paraId="45522911" w14:textId="77777777" w:rsidTr="00614214">
        <w:trPr>
          <w:cantSplit/>
        </w:trPr>
        <w:tc>
          <w:tcPr>
            <w:tcW w:w="2518" w:type="dxa"/>
          </w:tcPr>
          <w:p w14:paraId="379C45F1" w14:textId="77777777" w:rsidR="00FA4F99" w:rsidRPr="007F4DF8" w:rsidRDefault="00FA4F99" w:rsidP="00614214">
            <w:pPr>
              <w:keepNext/>
              <w:spacing w:after="0" w:line="240" w:lineRule="auto"/>
              <w:outlineLvl w:val="0"/>
              <w:rPr>
                <w:rFonts w:eastAsia="Times New Roman" w:cs="Arial"/>
                <w:kern w:val="0"/>
                <w:szCs w:val="24"/>
                <w:lang w:eastAsia="en-GB"/>
                <w14:ligatures w14:val="none"/>
              </w:rPr>
            </w:pPr>
            <w:r w:rsidRPr="007F4DF8">
              <w:rPr>
                <w:rFonts w:eastAsia="Times New Roman" w:cs="Arial"/>
                <w:b/>
                <w:kern w:val="0"/>
                <w:szCs w:val="24"/>
                <w:lang w:eastAsia="en-GB"/>
                <w14:ligatures w14:val="none"/>
              </w:rPr>
              <w:t xml:space="preserve">Reporting to      </w:t>
            </w:r>
          </w:p>
        </w:tc>
        <w:tc>
          <w:tcPr>
            <w:tcW w:w="6549" w:type="dxa"/>
          </w:tcPr>
          <w:p w14:paraId="01340FE3" w14:textId="361645FF" w:rsidR="00FA4F99" w:rsidRPr="007F4DF8" w:rsidRDefault="00FA4F99" w:rsidP="00D86275">
            <w:pPr>
              <w:spacing w:after="0" w:line="240" w:lineRule="auto"/>
              <w:jc w:val="center"/>
              <w:rPr>
                <w:rFonts w:eastAsia="Times New Roman" w:cs="Arial"/>
                <w:kern w:val="0"/>
                <w:szCs w:val="24"/>
                <w:lang w:eastAsia="en-GB"/>
                <w14:ligatures w14:val="none"/>
              </w:rPr>
            </w:pPr>
            <w:r w:rsidRPr="007F4DF8">
              <w:rPr>
                <w:rFonts w:eastAsia="Times New Roman" w:cs="Arial"/>
                <w:kern w:val="0"/>
                <w:szCs w:val="24"/>
                <w:lang w:eastAsia="en-GB"/>
                <w14:ligatures w14:val="none"/>
              </w:rPr>
              <w:t>Business Committee</w:t>
            </w:r>
          </w:p>
        </w:tc>
      </w:tr>
      <w:tr w:rsidR="00FA4F99" w:rsidRPr="007F4DF8" w14:paraId="423B5187" w14:textId="77777777" w:rsidTr="00614214">
        <w:trPr>
          <w:cantSplit/>
          <w:trHeight w:val="285"/>
        </w:trPr>
        <w:tc>
          <w:tcPr>
            <w:tcW w:w="2518" w:type="dxa"/>
          </w:tcPr>
          <w:p w14:paraId="7BFE5474" w14:textId="77777777" w:rsidR="00FA4F99" w:rsidRPr="007F4DF8" w:rsidRDefault="00FA4F99" w:rsidP="00614214">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Working alongside</w:t>
            </w:r>
          </w:p>
        </w:tc>
        <w:tc>
          <w:tcPr>
            <w:tcW w:w="6549" w:type="dxa"/>
          </w:tcPr>
          <w:p w14:paraId="66FAE54B" w14:textId="4E2E94F1" w:rsidR="00FA4F99" w:rsidRPr="007F4DF8" w:rsidRDefault="006E6D95" w:rsidP="00614214">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O</w:t>
            </w:r>
            <w:r w:rsidR="00FA4F99" w:rsidRPr="007F4DF8">
              <w:rPr>
                <w:rFonts w:eastAsia="Times New Roman" w:cs="Arial"/>
                <w:color w:val="000000"/>
                <w:kern w:val="0"/>
                <w:szCs w:val="24"/>
                <w:lang w:val="en-US" w:eastAsia="en-GB"/>
                <w14:ligatures w14:val="none"/>
              </w:rPr>
              <w:t xml:space="preserve">ther volunteers in the task groups, the Church Life Review Programme Board, people across the denomination, paid workers and consultants supporting </w:t>
            </w:r>
            <w:r w:rsidR="00614214">
              <w:rPr>
                <w:rFonts w:eastAsia="Times New Roman" w:cs="Arial"/>
                <w:color w:val="000000"/>
                <w:kern w:val="0"/>
                <w:szCs w:val="24"/>
                <w:lang w:val="en-US" w:eastAsia="en-GB"/>
                <w14:ligatures w14:val="none"/>
              </w:rPr>
              <w:br/>
            </w:r>
            <w:r w:rsidR="00FA4F99" w:rsidRPr="007F4DF8">
              <w:rPr>
                <w:rFonts w:eastAsia="Times New Roman" w:cs="Arial"/>
                <w:color w:val="000000"/>
                <w:kern w:val="0"/>
                <w:szCs w:val="24"/>
                <w:lang w:val="en-US" w:eastAsia="en-GB"/>
                <w14:ligatures w14:val="none"/>
              </w:rPr>
              <w:t>the groups.</w:t>
            </w:r>
            <w:r w:rsidR="00FA4F99" w:rsidRPr="007F4DF8">
              <w:rPr>
                <w:rFonts w:eastAsia="Times New Roman" w:cs="Arial"/>
                <w:color w:val="000000"/>
                <w:kern w:val="0"/>
                <w:szCs w:val="24"/>
                <w:lang w:eastAsia="en-GB"/>
                <w14:ligatures w14:val="none"/>
              </w:rPr>
              <w:t> </w:t>
            </w:r>
          </w:p>
        </w:tc>
      </w:tr>
      <w:tr w:rsidR="00FA4F99" w:rsidRPr="007F4DF8" w14:paraId="03584DA8" w14:textId="77777777" w:rsidTr="00614214">
        <w:trPr>
          <w:cantSplit/>
          <w:trHeight w:val="285"/>
        </w:trPr>
        <w:tc>
          <w:tcPr>
            <w:tcW w:w="2518" w:type="dxa"/>
          </w:tcPr>
          <w:p w14:paraId="78B3755E" w14:textId="77777777" w:rsidR="00FA4F99" w:rsidRPr="007F4DF8" w:rsidRDefault="00FA4F99" w:rsidP="00614214">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Location</w:t>
            </w:r>
          </w:p>
        </w:tc>
        <w:tc>
          <w:tcPr>
            <w:tcW w:w="6549" w:type="dxa"/>
          </w:tcPr>
          <w:p w14:paraId="17AA8260" w14:textId="77777777" w:rsidR="00FA4F99" w:rsidRPr="007F4DF8" w:rsidRDefault="00FA4F99" w:rsidP="00614214">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Task group meetings may take place online, or at an agreed convenient location. There may be some travel to locations across the UK.</w:t>
            </w:r>
            <w:r w:rsidRPr="007F4DF8">
              <w:rPr>
                <w:rFonts w:eastAsia="Times New Roman" w:cs="Arial"/>
                <w:color w:val="000000"/>
                <w:kern w:val="0"/>
                <w:szCs w:val="24"/>
                <w:lang w:eastAsia="en-GB"/>
                <w14:ligatures w14:val="none"/>
              </w:rPr>
              <w:t> </w:t>
            </w:r>
          </w:p>
        </w:tc>
      </w:tr>
      <w:tr w:rsidR="00FA4F99" w:rsidRPr="007F4DF8" w14:paraId="611FD622" w14:textId="77777777" w:rsidTr="00614214">
        <w:trPr>
          <w:cantSplit/>
          <w:trHeight w:val="285"/>
        </w:trPr>
        <w:tc>
          <w:tcPr>
            <w:tcW w:w="2518" w:type="dxa"/>
          </w:tcPr>
          <w:p w14:paraId="6DA7E305" w14:textId="77777777" w:rsidR="00FA4F99" w:rsidRPr="007F4DF8" w:rsidRDefault="00FA4F99" w:rsidP="00614214">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Remuneration</w:t>
            </w:r>
          </w:p>
        </w:tc>
        <w:tc>
          <w:tcPr>
            <w:tcW w:w="6549" w:type="dxa"/>
          </w:tcPr>
          <w:p w14:paraId="5CBD3179" w14:textId="77777777" w:rsidR="00FA4F99" w:rsidRPr="007F4DF8" w:rsidRDefault="00FA4F99" w:rsidP="00614214">
            <w:pPr>
              <w:spacing w:after="0" w:line="240" w:lineRule="auto"/>
              <w:rPr>
                <w:rFonts w:eastAsia="Times New Roman" w:cs="Arial"/>
                <w:kern w:val="0"/>
                <w:szCs w:val="24"/>
                <w:lang w:eastAsia="en-GB"/>
                <w14:ligatures w14:val="none"/>
              </w:rPr>
            </w:pPr>
            <w:r w:rsidRPr="007F4DF8">
              <w:rPr>
                <w:rFonts w:eastAsia="Calibri" w:cs="Arial"/>
                <w:color w:val="000000"/>
                <w:kern w:val="0"/>
                <w:szCs w:val="24"/>
                <w:lang w:val="en-US"/>
                <w14:ligatures w14:val="none"/>
              </w:rPr>
              <w:t>Volunteers are not remunerated. The URC will ensure financial expenses incurred by volunteers whilst supporting the work of the Church Life Review Task Groups will be reimbursed, in accordance with the URC expenses policy.</w:t>
            </w:r>
          </w:p>
        </w:tc>
      </w:tr>
      <w:tr w:rsidR="00FA4F99" w:rsidRPr="007F4DF8" w14:paraId="717FDF9B" w14:textId="77777777" w:rsidTr="00614214">
        <w:trPr>
          <w:cantSplit/>
          <w:trHeight w:val="285"/>
        </w:trPr>
        <w:tc>
          <w:tcPr>
            <w:tcW w:w="2518" w:type="dxa"/>
          </w:tcPr>
          <w:p w14:paraId="1D66B4C3" w14:textId="77777777" w:rsidR="00FA4F99" w:rsidRPr="007F4DF8" w:rsidRDefault="00FA4F99" w:rsidP="00614214">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Time Commitment</w:t>
            </w:r>
          </w:p>
        </w:tc>
        <w:tc>
          <w:tcPr>
            <w:tcW w:w="6549" w:type="dxa"/>
          </w:tcPr>
          <w:p w14:paraId="08317196" w14:textId="4CADD9DA" w:rsidR="00FA4F99" w:rsidRPr="007F4DF8" w:rsidRDefault="00FA4F99" w:rsidP="00614214">
            <w:pPr>
              <w:spacing w:after="0" w:line="240" w:lineRule="auto"/>
              <w:textAlignment w:val="baseline"/>
              <w:rPr>
                <w:rFonts w:eastAsia="Times New Roman" w:cs="Arial"/>
                <w:color w:val="000000"/>
                <w:kern w:val="0"/>
                <w:szCs w:val="24"/>
                <w:lang w:val="en-US" w:eastAsia="en-GB"/>
                <w14:ligatures w14:val="none"/>
              </w:rPr>
            </w:pPr>
            <w:r w:rsidRPr="007F4DF8">
              <w:rPr>
                <w:rFonts w:eastAsia="Times New Roman" w:cs="Arial"/>
                <w:color w:val="000000"/>
                <w:kern w:val="0"/>
                <w:szCs w:val="24"/>
                <w:lang w:val="en-US" w:eastAsia="en-GB"/>
                <w14:ligatures w14:val="none"/>
              </w:rPr>
              <w:t xml:space="preserve">It is likely task groups </w:t>
            </w:r>
            <w:r w:rsidR="00CD27E9" w:rsidRPr="007F4DF8">
              <w:rPr>
                <w:rFonts w:eastAsia="Times New Roman" w:cs="Arial"/>
                <w:color w:val="000000"/>
                <w:kern w:val="0"/>
                <w:szCs w:val="24"/>
                <w:lang w:val="en-US" w:eastAsia="en-GB"/>
                <w14:ligatures w14:val="none"/>
              </w:rPr>
              <w:t>will</w:t>
            </w:r>
            <w:r w:rsidRPr="007F4DF8">
              <w:rPr>
                <w:rFonts w:eastAsia="Times New Roman" w:cs="Arial"/>
                <w:color w:val="000000"/>
                <w:kern w:val="0"/>
                <w:szCs w:val="24"/>
                <w:lang w:val="en-US" w:eastAsia="en-GB"/>
                <w14:ligatures w14:val="none"/>
              </w:rPr>
              <w:t xml:space="preserve"> meet twice each month, wherever possible outside working hours. There will be occasional full day or residential events. </w:t>
            </w:r>
          </w:p>
          <w:p w14:paraId="6BDF4BAD" w14:textId="77777777" w:rsidR="00FA4F99" w:rsidRPr="007F4DF8" w:rsidRDefault="00FA4F99" w:rsidP="00614214">
            <w:pPr>
              <w:spacing w:after="0" w:line="240" w:lineRule="auto"/>
              <w:textAlignment w:val="baseline"/>
              <w:rPr>
                <w:rFonts w:eastAsia="Times New Roman" w:cs="Arial"/>
                <w:color w:val="000000"/>
                <w:kern w:val="0"/>
                <w:szCs w:val="24"/>
                <w:lang w:val="en-US" w:eastAsia="en-GB"/>
                <w14:ligatures w14:val="none"/>
              </w:rPr>
            </w:pPr>
            <w:r w:rsidRPr="007F4DF8">
              <w:rPr>
                <w:rFonts w:eastAsia="Times New Roman" w:cs="Arial"/>
                <w:color w:val="000000"/>
                <w:kern w:val="0"/>
                <w:szCs w:val="24"/>
                <w:lang w:val="en-US" w:eastAsia="en-GB"/>
                <w14:ligatures w14:val="none"/>
              </w:rPr>
              <w:t xml:space="preserve">At times the work of the group may be pacy and it is possible the group members will take an advisory role, to guide and oversee consultants and others, working with the task groups. </w:t>
            </w:r>
          </w:p>
          <w:p w14:paraId="706710EC" w14:textId="1C83D80F" w:rsidR="00FA4F99" w:rsidRPr="007F4DF8" w:rsidRDefault="006C5CEF" w:rsidP="00614214">
            <w:pPr>
              <w:spacing w:after="0" w:line="240" w:lineRule="auto"/>
              <w:textAlignment w:val="baseline"/>
              <w:rPr>
                <w:rFonts w:eastAsia="Times New Roman" w:cs="Arial"/>
                <w:color w:val="000000"/>
                <w:kern w:val="0"/>
                <w:szCs w:val="24"/>
                <w:lang w:val="en-US" w:eastAsia="en-GB"/>
                <w14:ligatures w14:val="none"/>
              </w:rPr>
            </w:pPr>
            <w:r w:rsidRPr="007F4DF8">
              <w:rPr>
                <w:rFonts w:eastAsia="Times New Roman" w:cs="Arial"/>
                <w:color w:val="000000"/>
                <w:kern w:val="0"/>
                <w:szCs w:val="24"/>
                <w:lang w:val="en-US" w:eastAsia="en-GB"/>
                <w14:ligatures w14:val="none"/>
              </w:rPr>
              <w:t>Volunteers</w:t>
            </w:r>
            <w:r w:rsidR="00FA4F99" w:rsidRPr="007F4DF8">
              <w:rPr>
                <w:rFonts w:eastAsia="Times New Roman" w:cs="Arial"/>
                <w:color w:val="000000"/>
                <w:kern w:val="0"/>
                <w:szCs w:val="24"/>
                <w:lang w:val="en-US" w:eastAsia="en-GB"/>
                <w14:ligatures w14:val="none"/>
              </w:rPr>
              <w:t xml:space="preserve"> can expect </w:t>
            </w:r>
            <w:r w:rsidRPr="007F4DF8">
              <w:rPr>
                <w:rFonts w:eastAsia="Times New Roman" w:cs="Arial"/>
                <w:color w:val="000000"/>
                <w:kern w:val="0"/>
                <w:szCs w:val="24"/>
                <w:lang w:val="en-US" w:eastAsia="en-GB"/>
                <w14:ligatures w14:val="none"/>
              </w:rPr>
              <w:t xml:space="preserve">some </w:t>
            </w:r>
            <w:r w:rsidR="00FA4F99" w:rsidRPr="007F4DF8">
              <w:rPr>
                <w:rFonts w:eastAsia="Times New Roman" w:cs="Arial"/>
                <w:color w:val="000000"/>
                <w:kern w:val="0"/>
                <w:szCs w:val="24"/>
                <w:lang w:val="en-US" w:eastAsia="en-GB"/>
                <w14:ligatures w14:val="none"/>
              </w:rPr>
              <w:t xml:space="preserve">contact between meetings, usually by email, or online. </w:t>
            </w:r>
          </w:p>
          <w:p w14:paraId="30A2C24B" w14:textId="205F064E" w:rsidR="000E18B0" w:rsidRPr="007F4DF8" w:rsidRDefault="00BD7E4E" w:rsidP="00614214">
            <w:pPr>
              <w:spacing w:after="0" w:line="240" w:lineRule="auto"/>
              <w:textAlignment w:val="baseline"/>
              <w:rPr>
                <w:rFonts w:eastAsia="Times New Roman" w:cs="Arial"/>
                <w:color w:val="000000"/>
                <w:kern w:val="0"/>
                <w:szCs w:val="24"/>
                <w:lang w:eastAsia="en-GB"/>
                <w14:ligatures w14:val="none"/>
              </w:rPr>
            </w:pPr>
            <w:r w:rsidRPr="007F4DF8">
              <w:rPr>
                <w:rStyle w:val="normaltextrun"/>
                <w:rFonts w:cs="Arial"/>
                <w:color w:val="000000"/>
                <w:szCs w:val="24"/>
                <w:shd w:val="clear" w:color="auto" w:fill="FFFFFF"/>
              </w:rPr>
              <w:t xml:space="preserve">Some volunteers may hold responsibilities to support the </w:t>
            </w:r>
            <w:proofErr w:type="gramStart"/>
            <w:r w:rsidRPr="007F4DF8">
              <w:rPr>
                <w:rStyle w:val="normaltextrun"/>
                <w:rFonts w:cs="Arial"/>
                <w:color w:val="000000"/>
                <w:szCs w:val="24"/>
                <w:shd w:val="clear" w:color="auto" w:fill="FFFFFF"/>
              </w:rPr>
              <w:t>group, if</w:t>
            </w:r>
            <w:proofErr w:type="gramEnd"/>
            <w:r w:rsidRPr="007F4DF8">
              <w:rPr>
                <w:rStyle w:val="normaltextrun"/>
                <w:rFonts w:cs="Arial"/>
                <w:color w:val="000000"/>
                <w:szCs w:val="24"/>
                <w:shd w:val="clear" w:color="auto" w:fill="FFFFFF"/>
              </w:rPr>
              <w:t xml:space="preserve"> they are willing to do so.</w:t>
            </w:r>
          </w:p>
          <w:p w14:paraId="3D012F49" w14:textId="77777777" w:rsidR="00FA4F99" w:rsidRPr="007F4DF8" w:rsidRDefault="00FA4F99" w:rsidP="00614214">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 xml:space="preserve">We welcome and appreciate the time volunteers with </w:t>
            </w:r>
            <w:proofErr w:type="gramStart"/>
            <w:r w:rsidRPr="007F4DF8">
              <w:rPr>
                <w:rFonts w:eastAsia="Times New Roman" w:cs="Arial"/>
                <w:color w:val="000000"/>
                <w:kern w:val="0"/>
                <w:szCs w:val="24"/>
                <w:lang w:val="en-US" w:eastAsia="en-GB"/>
                <w14:ligatures w14:val="none"/>
              </w:rPr>
              <w:t>particular skills</w:t>
            </w:r>
            <w:proofErr w:type="gramEnd"/>
            <w:r w:rsidRPr="007F4DF8">
              <w:rPr>
                <w:rFonts w:eastAsia="Times New Roman" w:cs="Arial"/>
                <w:color w:val="000000"/>
                <w:kern w:val="0"/>
                <w:szCs w:val="24"/>
                <w:lang w:val="en-US" w:eastAsia="en-GB"/>
                <w14:ligatures w14:val="none"/>
              </w:rPr>
              <w:t xml:space="preserve"> or knowledge dedicate to support their area of interest and expertise to support their task group.</w:t>
            </w:r>
            <w:r w:rsidRPr="007F4DF8">
              <w:rPr>
                <w:rFonts w:eastAsia="Times New Roman" w:cs="Arial"/>
                <w:color w:val="000000"/>
                <w:kern w:val="0"/>
                <w:szCs w:val="24"/>
                <w:lang w:eastAsia="en-GB"/>
                <w14:ligatures w14:val="none"/>
              </w:rPr>
              <w:t> </w:t>
            </w:r>
          </w:p>
        </w:tc>
      </w:tr>
      <w:tr w:rsidR="00FA4F99" w:rsidRPr="007F4DF8" w14:paraId="1861D47C" w14:textId="77777777" w:rsidTr="00614214">
        <w:trPr>
          <w:cantSplit/>
          <w:trHeight w:val="285"/>
        </w:trPr>
        <w:tc>
          <w:tcPr>
            <w:tcW w:w="2518" w:type="dxa"/>
          </w:tcPr>
          <w:p w14:paraId="51B22037" w14:textId="77777777" w:rsidR="00FA4F99" w:rsidRPr="007F4DF8" w:rsidRDefault="00FA4F99" w:rsidP="00614214">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Term of Office</w:t>
            </w:r>
          </w:p>
        </w:tc>
        <w:tc>
          <w:tcPr>
            <w:tcW w:w="6549" w:type="dxa"/>
            <w:shd w:val="clear" w:color="auto" w:fill="auto"/>
          </w:tcPr>
          <w:p w14:paraId="398AAED4" w14:textId="77777777" w:rsidR="00FA4F99" w:rsidRPr="007F4DF8" w:rsidRDefault="00FA4F99" w:rsidP="00614214">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The task groups are appointed for an initial two years. There may be the possibility of some convenors continuing to support the implementation phase, where this is agreeable to the volunteer and helpful to the Church Life Review progress.</w:t>
            </w:r>
            <w:r w:rsidRPr="007F4DF8">
              <w:rPr>
                <w:rFonts w:eastAsia="Times New Roman" w:cs="Arial"/>
                <w:color w:val="000000"/>
                <w:kern w:val="0"/>
                <w:szCs w:val="24"/>
                <w:lang w:eastAsia="en-GB"/>
                <w14:ligatures w14:val="none"/>
              </w:rPr>
              <w:t> </w:t>
            </w:r>
          </w:p>
        </w:tc>
      </w:tr>
      <w:tr w:rsidR="00FA4F99" w:rsidRPr="007F4DF8" w14:paraId="6264EADD" w14:textId="77777777" w:rsidTr="00614214">
        <w:trPr>
          <w:cantSplit/>
          <w:trHeight w:val="285"/>
        </w:trPr>
        <w:tc>
          <w:tcPr>
            <w:tcW w:w="2518" w:type="dxa"/>
          </w:tcPr>
          <w:p w14:paraId="7C2147E0" w14:textId="77777777" w:rsidR="00FA4F99" w:rsidRPr="007F4DF8" w:rsidRDefault="00FA4F99" w:rsidP="00614214">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Benefits for Volunteers</w:t>
            </w:r>
          </w:p>
        </w:tc>
        <w:tc>
          <w:tcPr>
            <w:tcW w:w="6549" w:type="dxa"/>
            <w:shd w:val="clear" w:color="auto" w:fill="auto"/>
          </w:tcPr>
          <w:p w14:paraId="23CF4A5F" w14:textId="77777777" w:rsidR="00FA4F99" w:rsidRPr="007F4DF8" w:rsidRDefault="00FA4F99" w:rsidP="00614214">
            <w:pPr>
              <w:spacing w:after="0" w:line="240" w:lineRule="auto"/>
              <w:rPr>
                <w:rFonts w:eastAsia="Times New Roman" w:cs="Arial"/>
                <w:kern w:val="0"/>
                <w:szCs w:val="24"/>
                <w:lang w:eastAsia="en-GB"/>
                <w14:ligatures w14:val="none"/>
              </w:rPr>
            </w:pPr>
            <w:r w:rsidRPr="007F4DF8">
              <w:rPr>
                <w:rFonts w:eastAsia="Calibri" w:cs="Arial"/>
                <w:color w:val="000000"/>
                <w:kern w:val="0"/>
                <w:szCs w:val="24"/>
                <w:lang w:val="en-US"/>
                <w14:ligatures w14:val="none"/>
              </w:rPr>
              <w:t>Being involved with the Church Life Review offers a unique opportunity to be part of the URC’s future ways of being church. Above all, it is to discern, encourage and assist the URC to become God’s church for tomorrow</w:t>
            </w:r>
          </w:p>
        </w:tc>
      </w:tr>
      <w:tr w:rsidR="00FA4F99" w:rsidRPr="007F4DF8" w14:paraId="3CB200DC" w14:textId="77777777" w:rsidTr="00614214">
        <w:trPr>
          <w:cantSplit/>
          <w:trHeight w:val="781"/>
        </w:trPr>
        <w:tc>
          <w:tcPr>
            <w:tcW w:w="9067" w:type="dxa"/>
            <w:gridSpan w:val="2"/>
          </w:tcPr>
          <w:p w14:paraId="081B2EF6" w14:textId="77777777" w:rsidR="00C554B0" w:rsidRPr="00C554B0" w:rsidRDefault="00FA4F99" w:rsidP="00C554B0">
            <w:pPr>
              <w:spacing w:line="240" w:lineRule="auto"/>
              <w:textAlignment w:val="baseline"/>
              <w:rPr>
                <w:rFonts w:eastAsia="Times New Roman" w:cs="Arial"/>
                <w:b/>
                <w:kern w:val="0"/>
                <w:szCs w:val="24"/>
                <w:lang w:eastAsia="en-GB"/>
                <w14:ligatures w14:val="none"/>
              </w:rPr>
            </w:pPr>
            <w:r w:rsidRPr="00C554B0">
              <w:rPr>
                <w:rFonts w:eastAsia="Times New Roman" w:cs="Arial"/>
                <w:b/>
                <w:kern w:val="0"/>
                <w:szCs w:val="24"/>
                <w:lang w:eastAsia="en-GB"/>
                <w14:ligatures w14:val="none"/>
              </w:rPr>
              <w:lastRenderedPageBreak/>
              <w:t xml:space="preserve">Role Summary:  </w:t>
            </w:r>
          </w:p>
          <w:p w14:paraId="4564D46E" w14:textId="15E55741" w:rsidR="00BF4532" w:rsidRPr="007F4DF8" w:rsidRDefault="00FA4F99" w:rsidP="00C554B0">
            <w:pPr>
              <w:spacing w:line="240" w:lineRule="auto"/>
              <w:textAlignment w:val="baseline"/>
              <w:rPr>
                <w:rFonts w:cs="Arial"/>
                <w:sz w:val="18"/>
                <w:szCs w:val="18"/>
              </w:rPr>
            </w:pPr>
            <w:r w:rsidRPr="00C554B0">
              <w:rPr>
                <w:rFonts w:eastAsia="Times New Roman" w:cs="Arial"/>
                <w:color w:val="000000"/>
                <w:kern w:val="0"/>
                <w:szCs w:val="24"/>
                <w:lang w:val="en-US" w:eastAsia="en-GB"/>
                <w14:ligatures w14:val="none"/>
              </w:rPr>
              <w:t>The</w:t>
            </w:r>
            <w:r w:rsidRPr="007F4DF8">
              <w:rPr>
                <w:rFonts w:cs="Arial"/>
              </w:rPr>
              <w:t xml:space="preserve"> purpose of the role is t</w:t>
            </w:r>
            <w:r w:rsidRPr="007F4DF8">
              <w:rPr>
                <w:rFonts w:cs="Arial"/>
                <w:color w:val="000000"/>
                <w:lang w:val="en-US"/>
              </w:rPr>
              <w:t xml:space="preserve">o </w:t>
            </w:r>
            <w:r w:rsidR="00BF4532" w:rsidRPr="007F4DF8">
              <w:rPr>
                <w:rStyle w:val="normaltextrun"/>
                <w:rFonts w:cs="Arial"/>
                <w:color w:val="000000"/>
                <w:lang w:val="en-US"/>
              </w:rPr>
              <w:t xml:space="preserve">support, guide and proactively assist task group activities. This may involve meeting people across the denomination, </w:t>
            </w:r>
            <w:proofErr w:type="spellStart"/>
            <w:r w:rsidR="00BF4532" w:rsidRPr="007F4DF8">
              <w:rPr>
                <w:rStyle w:val="normaltextrun"/>
                <w:rFonts w:cs="Arial"/>
                <w:color w:val="000000"/>
                <w:lang w:val="en-US"/>
              </w:rPr>
              <w:t>analysing</w:t>
            </w:r>
            <w:proofErr w:type="spellEnd"/>
            <w:r w:rsidR="00BF4532" w:rsidRPr="007F4DF8">
              <w:rPr>
                <w:rStyle w:val="normaltextrun"/>
                <w:rFonts w:cs="Arial"/>
                <w:color w:val="000000"/>
                <w:lang w:val="en-US"/>
              </w:rPr>
              <w:t xml:space="preserve"> information, producing information for others, producing models and diagrams, using project templates and materials, assessing </w:t>
            </w:r>
            <w:proofErr w:type="gramStart"/>
            <w:r w:rsidR="00BF4532" w:rsidRPr="007F4DF8">
              <w:rPr>
                <w:rStyle w:val="normaltextrun"/>
                <w:rFonts w:cs="Arial"/>
                <w:color w:val="000000"/>
                <w:lang w:val="en-US"/>
              </w:rPr>
              <w:t>options</w:t>
            </w:r>
            <w:proofErr w:type="gramEnd"/>
            <w:r w:rsidR="00BF4532" w:rsidRPr="007F4DF8">
              <w:rPr>
                <w:rStyle w:val="normaltextrun"/>
                <w:rFonts w:cs="Arial"/>
                <w:color w:val="000000"/>
                <w:lang w:val="en-US"/>
              </w:rPr>
              <w:t xml:space="preserve"> and designing consultations. Volunteers with specialist skills may be asked to support the group with specific legal, financial, HR or similar tasks. Task group members may be asked to guide paid people working alongside the task group. </w:t>
            </w:r>
            <w:r w:rsidR="00BF4532" w:rsidRPr="007F4DF8">
              <w:rPr>
                <w:rStyle w:val="eop"/>
                <w:rFonts w:cs="Arial"/>
                <w:color w:val="000000"/>
              </w:rPr>
              <w:t> </w:t>
            </w:r>
          </w:p>
          <w:p w14:paraId="48364E69" w14:textId="77777777" w:rsidR="00BF4532" w:rsidRPr="007F4DF8" w:rsidRDefault="00BF4532" w:rsidP="009A5FC5">
            <w:pPr>
              <w:pStyle w:val="paragraph"/>
              <w:spacing w:before="0" w:beforeAutospacing="0" w:after="0" w:afterAutospacing="0"/>
              <w:textAlignment w:val="baseline"/>
              <w:rPr>
                <w:rFonts w:ascii="Arial" w:hAnsi="Arial" w:cs="Arial"/>
                <w:sz w:val="18"/>
                <w:szCs w:val="18"/>
              </w:rPr>
            </w:pPr>
            <w:r w:rsidRPr="007F4DF8">
              <w:rPr>
                <w:rStyle w:val="normaltextrun"/>
                <w:rFonts w:ascii="Arial" w:hAnsi="Arial" w:cs="Arial"/>
                <w:color w:val="000000"/>
                <w:lang w:val="en-US"/>
              </w:rPr>
              <w:t>These tasks are illustrative and not exhaustive, since specific activities will vary according to the task group, the stage of design, together with individual expertise, and capacity.</w:t>
            </w:r>
            <w:r w:rsidRPr="007F4DF8">
              <w:rPr>
                <w:rStyle w:val="eop"/>
                <w:rFonts w:ascii="Arial" w:hAnsi="Arial" w:cs="Arial"/>
                <w:color w:val="000000"/>
              </w:rPr>
              <w:t> </w:t>
            </w:r>
          </w:p>
          <w:p w14:paraId="7D95D334" w14:textId="77777777" w:rsidR="00FA4F99" w:rsidRDefault="00FA4F99" w:rsidP="00FA4F99">
            <w:pPr>
              <w:spacing w:after="0" w:line="240" w:lineRule="auto"/>
              <w:jc w:val="both"/>
              <w:textAlignment w:val="baseline"/>
              <w:rPr>
                <w:rFonts w:eastAsia="Times New Roman" w:cs="Arial"/>
                <w:kern w:val="0"/>
                <w:szCs w:val="24"/>
                <w:lang w:eastAsia="en-GB"/>
                <w14:ligatures w14:val="none"/>
              </w:rPr>
            </w:pPr>
          </w:p>
          <w:p w14:paraId="26198938" w14:textId="6518D787" w:rsidR="00614214" w:rsidRPr="007F4DF8" w:rsidRDefault="00614214" w:rsidP="00FA4F99">
            <w:pPr>
              <w:spacing w:after="0" w:line="240" w:lineRule="auto"/>
              <w:jc w:val="both"/>
              <w:textAlignment w:val="baseline"/>
              <w:rPr>
                <w:rFonts w:eastAsia="Times New Roman" w:cs="Arial"/>
                <w:kern w:val="0"/>
                <w:szCs w:val="24"/>
                <w:lang w:eastAsia="en-GB"/>
                <w14:ligatures w14:val="none"/>
              </w:rPr>
            </w:pPr>
          </w:p>
        </w:tc>
      </w:tr>
    </w:tbl>
    <w:p w14:paraId="13D7D7C2" w14:textId="77777777" w:rsidR="00FA4F99" w:rsidRPr="007F4DF8" w:rsidRDefault="00FA4F99" w:rsidP="00FA4F99">
      <w:pPr>
        <w:keepNext/>
        <w:spacing w:after="0" w:line="300" w:lineRule="atLeast"/>
        <w:jc w:val="center"/>
        <w:outlineLvl w:val="1"/>
        <w:rPr>
          <w:rFonts w:eastAsia="Times New Roman" w:cs="Arial"/>
          <w:b/>
          <w:kern w:val="0"/>
          <w:szCs w:val="24"/>
          <w:u w:val="single"/>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A4F99" w:rsidRPr="007F4DF8" w14:paraId="0A480120" w14:textId="77777777" w:rsidTr="00CB2129">
        <w:tc>
          <w:tcPr>
            <w:tcW w:w="10031" w:type="dxa"/>
          </w:tcPr>
          <w:p w14:paraId="5A7CED2A" w14:textId="77777777" w:rsidR="00FA4F99" w:rsidRPr="007F4DF8" w:rsidRDefault="00FA4F99" w:rsidP="00FA4F99">
            <w:pPr>
              <w:keepNext/>
              <w:spacing w:before="120" w:after="120" w:line="240" w:lineRule="auto"/>
              <w:outlineLvl w:val="1"/>
              <w:rPr>
                <w:rFonts w:eastAsia="Times New Roman" w:cs="Arial"/>
                <w:b/>
                <w:kern w:val="0"/>
                <w:szCs w:val="24"/>
                <w:lang w:eastAsia="en-GB"/>
                <w14:ligatures w14:val="none"/>
              </w:rPr>
            </w:pPr>
            <w:r w:rsidRPr="007F4DF8">
              <w:rPr>
                <w:rFonts w:eastAsia="Times New Roman" w:cs="Arial"/>
                <w:b/>
                <w:kern w:val="0"/>
                <w:szCs w:val="24"/>
                <w:lang w:eastAsia="en-GB"/>
                <w14:ligatures w14:val="none"/>
              </w:rPr>
              <w:t xml:space="preserve">Background: </w:t>
            </w:r>
          </w:p>
          <w:p w14:paraId="05A34D3C" w14:textId="55BBDC16" w:rsidR="00FA4F99" w:rsidRPr="007F4DF8" w:rsidRDefault="00FA4F99" w:rsidP="000C150E">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 xml:space="preserve">The Church Life Review began in 2020, in this second design phase, three </w:t>
            </w:r>
            <w:r w:rsidR="000C150E">
              <w:rPr>
                <w:rFonts w:eastAsia="Times New Roman" w:cs="Arial"/>
                <w:color w:val="000000"/>
                <w:kern w:val="0"/>
                <w:szCs w:val="24"/>
                <w:lang w:val="en-US" w:eastAsia="en-GB"/>
                <w14:ligatures w14:val="none"/>
              </w:rPr>
              <w:br/>
            </w:r>
            <w:r w:rsidRPr="007F4DF8">
              <w:rPr>
                <w:rFonts w:eastAsia="Times New Roman" w:cs="Arial"/>
                <w:color w:val="000000"/>
                <w:kern w:val="0"/>
                <w:szCs w:val="24"/>
                <w:lang w:val="en-US" w:eastAsia="en-GB"/>
                <w14:ligatures w14:val="none"/>
              </w:rPr>
              <w:t>Task Groups will help design future arrangements for support services, paid lay ministries, and financial and legal systems.</w:t>
            </w:r>
            <w:r w:rsidRPr="007F4DF8">
              <w:rPr>
                <w:rFonts w:eastAsia="Times New Roman" w:cs="Arial"/>
                <w:color w:val="000000"/>
                <w:kern w:val="0"/>
                <w:szCs w:val="24"/>
                <w:lang w:eastAsia="en-GB"/>
                <w14:ligatures w14:val="none"/>
              </w:rPr>
              <w:t> </w:t>
            </w:r>
          </w:p>
          <w:p w14:paraId="64D6BCA1" w14:textId="77777777" w:rsidR="00FA4F99" w:rsidRPr="007F4DF8" w:rsidRDefault="00FA4F99" w:rsidP="000C150E">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eastAsia="en-GB"/>
                <w14:ligatures w14:val="none"/>
              </w:rPr>
              <w:t> </w:t>
            </w:r>
          </w:p>
          <w:p w14:paraId="1D0F516B" w14:textId="77777777" w:rsidR="00FA4F99" w:rsidRPr="007F4DF8" w:rsidRDefault="00FA4F99" w:rsidP="000C150E">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The task groups will be responsible for:</w:t>
            </w:r>
            <w:r w:rsidRPr="007F4DF8">
              <w:rPr>
                <w:rFonts w:eastAsia="Times New Roman" w:cs="Arial"/>
                <w:color w:val="000000"/>
                <w:kern w:val="0"/>
                <w:szCs w:val="24"/>
                <w:lang w:eastAsia="en-GB"/>
                <w14:ligatures w14:val="none"/>
              </w:rPr>
              <w:t> </w:t>
            </w:r>
          </w:p>
          <w:p w14:paraId="6FB3430B" w14:textId="77777777" w:rsidR="00FA4F99" w:rsidRPr="007F4DF8" w:rsidRDefault="00FA4F99" w:rsidP="000C150E">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eastAsia="en-GB"/>
                <w14:ligatures w14:val="none"/>
              </w:rPr>
              <w:t> </w:t>
            </w:r>
          </w:p>
          <w:p w14:paraId="4B2000A5" w14:textId="22F709AB" w:rsidR="00FA4F99" w:rsidRPr="007F4DF8" w:rsidRDefault="00FA4F99" w:rsidP="000C150E">
            <w:pPr>
              <w:numPr>
                <w:ilvl w:val="0"/>
                <w:numId w:val="3"/>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 xml:space="preserve">Identifying/designing options for future ways of operating relevant </w:t>
            </w:r>
            <w:r w:rsidR="000C150E">
              <w:rPr>
                <w:rFonts w:eastAsia="Times New Roman" w:cs="Arial"/>
                <w:color w:val="000000"/>
                <w:kern w:val="0"/>
                <w:szCs w:val="24"/>
                <w:lang w:val="en-US" w:eastAsia="en-GB"/>
                <w14:ligatures w14:val="none"/>
              </w:rPr>
              <w:br/>
            </w:r>
            <w:r w:rsidRPr="007F4DF8">
              <w:rPr>
                <w:rFonts w:eastAsia="Times New Roman" w:cs="Arial"/>
                <w:color w:val="000000"/>
                <w:kern w:val="0"/>
                <w:szCs w:val="24"/>
                <w:lang w:val="en-US" w:eastAsia="en-GB"/>
                <w14:ligatures w14:val="none"/>
              </w:rPr>
              <w:t>to their group’s remit</w:t>
            </w:r>
            <w:r w:rsidRPr="007F4DF8">
              <w:rPr>
                <w:rFonts w:eastAsia="Times New Roman" w:cs="Arial"/>
                <w:color w:val="000000"/>
                <w:kern w:val="0"/>
                <w:szCs w:val="24"/>
                <w:lang w:eastAsia="en-GB"/>
                <w14:ligatures w14:val="none"/>
              </w:rPr>
              <w:t> </w:t>
            </w:r>
          </w:p>
          <w:p w14:paraId="25C59954" w14:textId="77777777" w:rsidR="00FA4F99" w:rsidRPr="007F4DF8" w:rsidRDefault="00FA4F99" w:rsidP="000C150E">
            <w:pPr>
              <w:numPr>
                <w:ilvl w:val="0"/>
                <w:numId w:val="3"/>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Undertaking feasibility studies for possible models</w:t>
            </w:r>
            <w:r w:rsidRPr="007F4DF8">
              <w:rPr>
                <w:rFonts w:eastAsia="Times New Roman" w:cs="Arial"/>
                <w:color w:val="000000"/>
                <w:kern w:val="0"/>
                <w:szCs w:val="24"/>
                <w:lang w:eastAsia="en-GB"/>
                <w14:ligatures w14:val="none"/>
              </w:rPr>
              <w:t> </w:t>
            </w:r>
          </w:p>
          <w:p w14:paraId="2897E7C2" w14:textId="7A3A9825" w:rsidR="00FA4F99" w:rsidRPr="007F4DF8" w:rsidRDefault="00FA4F99" w:rsidP="000C150E">
            <w:pPr>
              <w:numPr>
                <w:ilvl w:val="0"/>
                <w:numId w:val="3"/>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 xml:space="preserve">Testing models against the values and principles agreed by </w:t>
            </w:r>
            <w:r w:rsidR="000C150E">
              <w:rPr>
                <w:rFonts w:eastAsia="Times New Roman" w:cs="Arial"/>
                <w:color w:val="000000"/>
                <w:kern w:val="0"/>
                <w:szCs w:val="24"/>
                <w:lang w:val="en-US" w:eastAsia="en-GB"/>
                <w14:ligatures w14:val="none"/>
              </w:rPr>
              <w:br/>
            </w:r>
            <w:r w:rsidRPr="007F4DF8">
              <w:rPr>
                <w:rFonts w:eastAsia="Times New Roman" w:cs="Arial"/>
                <w:color w:val="000000"/>
                <w:kern w:val="0"/>
                <w:szCs w:val="24"/>
                <w:lang w:val="en-US" w:eastAsia="en-GB"/>
                <w14:ligatures w14:val="none"/>
              </w:rPr>
              <w:t>General Assembly</w:t>
            </w:r>
            <w:r w:rsidRPr="007F4DF8">
              <w:rPr>
                <w:rFonts w:eastAsia="Times New Roman" w:cs="Arial"/>
                <w:color w:val="000000"/>
                <w:kern w:val="0"/>
                <w:szCs w:val="24"/>
                <w:lang w:eastAsia="en-GB"/>
                <w14:ligatures w14:val="none"/>
              </w:rPr>
              <w:t> </w:t>
            </w:r>
          </w:p>
          <w:p w14:paraId="66A2D8D0" w14:textId="77777777" w:rsidR="00FA4F99" w:rsidRPr="007F4DF8" w:rsidRDefault="00FA4F99" w:rsidP="000C150E">
            <w:pPr>
              <w:numPr>
                <w:ilvl w:val="0"/>
                <w:numId w:val="3"/>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Consulting widely upon potential changes</w:t>
            </w:r>
            <w:r w:rsidRPr="007F4DF8">
              <w:rPr>
                <w:rFonts w:eastAsia="Times New Roman" w:cs="Arial"/>
                <w:color w:val="000000"/>
                <w:kern w:val="0"/>
                <w:szCs w:val="24"/>
                <w:lang w:eastAsia="en-GB"/>
                <w14:ligatures w14:val="none"/>
              </w:rPr>
              <w:t> </w:t>
            </w:r>
          </w:p>
          <w:p w14:paraId="10648D84" w14:textId="77777777" w:rsidR="00FA4F99" w:rsidRPr="007F4DF8" w:rsidRDefault="00FA4F99" w:rsidP="000C150E">
            <w:pPr>
              <w:numPr>
                <w:ilvl w:val="0"/>
                <w:numId w:val="3"/>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Producing recommendations for General Assembly in 2025</w:t>
            </w:r>
            <w:r w:rsidRPr="007F4DF8">
              <w:rPr>
                <w:rFonts w:eastAsia="Times New Roman" w:cs="Arial"/>
                <w:color w:val="000000"/>
                <w:kern w:val="0"/>
                <w:szCs w:val="24"/>
                <w:lang w:eastAsia="en-GB"/>
                <w14:ligatures w14:val="none"/>
              </w:rPr>
              <w:t> </w:t>
            </w:r>
          </w:p>
          <w:p w14:paraId="7C95AE48" w14:textId="77777777" w:rsidR="00FA4F99" w:rsidRPr="007F4DF8" w:rsidRDefault="00FA4F99" w:rsidP="000C150E">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eastAsia="en-GB"/>
                <w14:ligatures w14:val="none"/>
              </w:rPr>
              <w:t> </w:t>
            </w:r>
          </w:p>
          <w:p w14:paraId="5810A54F" w14:textId="77777777" w:rsidR="00C5234F" w:rsidRDefault="00FA4F99" w:rsidP="000C150E">
            <w:pPr>
              <w:spacing w:after="0" w:line="240" w:lineRule="auto"/>
              <w:textAlignment w:val="baseline"/>
              <w:rPr>
                <w:rFonts w:eastAsia="Times New Roman" w:cs="Arial"/>
                <w:color w:val="000000"/>
                <w:kern w:val="0"/>
                <w:szCs w:val="24"/>
                <w:lang w:val="en-US" w:eastAsia="en-GB"/>
                <w14:ligatures w14:val="none"/>
              </w:rPr>
            </w:pPr>
            <w:r w:rsidRPr="007F4DF8">
              <w:rPr>
                <w:rFonts w:eastAsia="Times New Roman" w:cs="Arial"/>
                <w:color w:val="000000"/>
                <w:kern w:val="0"/>
                <w:szCs w:val="24"/>
                <w:lang w:val="en-US" w:eastAsia="en-GB"/>
                <w14:ligatures w14:val="none"/>
              </w:rPr>
              <w:t xml:space="preserve">Each of the three task groups will be led by a convenor and supported by administrative, </w:t>
            </w:r>
            <w:proofErr w:type="gramStart"/>
            <w:r w:rsidRPr="007F4DF8">
              <w:rPr>
                <w:rFonts w:eastAsia="Times New Roman" w:cs="Arial"/>
                <w:color w:val="000000"/>
                <w:kern w:val="0"/>
                <w:szCs w:val="24"/>
                <w:lang w:val="en-US" w:eastAsia="en-GB"/>
                <w14:ligatures w14:val="none"/>
              </w:rPr>
              <w:t>legal</w:t>
            </w:r>
            <w:proofErr w:type="gramEnd"/>
            <w:r w:rsidRPr="007F4DF8">
              <w:rPr>
                <w:rFonts w:eastAsia="Times New Roman" w:cs="Arial"/>
                <w:color w:val="000000"/>
                <w:kern w:val="0"/>
                <w:szCs w:val="24"/>
                <w:lang w:val="en-US" w:eastAsia="en-GB"/>
                <w14:ligatures w14:val="none"/>
              </w:rPr>
              <w:t xml:space="preserve"> and technical expertise, as needed. </w:t>
            </w:r>
          </w:p>
          <w:p w14:paraId="154BFC3E" w14:textId="37A88C06" w:rsidR="00FA4F99" w:rsidRPr="007F4DF8" w:rsidRDefault="00FA4F99" w:rsidP="000C150E">
            <w:p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eastAsia="en-GB"/>
                <w14:ligatures w14:val="none"/>
              </w:rPr>
              <w:t> </w:t>
            </w:r>
          </w:p>
          <w:p w14:paraId="1F188235" w14:textId="77777777" w:rsidR="00FA4F99" w:rsidRPr="007F4DF8" w:rsidRDefault="00FA4F99" w:rsidP="00FA4F99">
            <w:pPr>
              <w:spacing w:after="0" w:line="240" w:lineRule="auto"/>
              <w:jc w:val="both"/>
              <w:textAlignment w:val="baseline"/>
              <w:rPr>
                <w:rFonts w:eastAsia="Times New Roman" w:cs="Arial"/>
                <w:kern w:val="0"/>
                <w:szCs w:val="24"/>
                <w:lang w:eastAsia="en-GB"/>
                <w14:ligatures w14:val="none"/>
              </w:rPr>
            </w:pPr>
            <w:r w:rsidRPr="007F4DF8">
              <w:rPr>
                <w:rFonts w:eastAsia="Times New Roman" w:cs="Arial"/>
                <w:color w:val="000000"/>
                <w:kern w:val="0"/>
                <w:szCs w:val="24"/>
                <w:lang w:eastAsia="en-GB"/>
                <w14:ligatures w14:val="none"/>
              </w:rPr>
              <w:t> </w:t>
            </w:r>
          </w:p>
        </w:tc>
      </w:tr>
    </w:tbl>
    <w:p w14:paraId="075FE240" w14:textId="77777777" w:rsidR="00FA4F99" w:rsidRDefault="00FA4F99" w:rsidP="00FA4F99">
      <w:pPr>
        <w:keepNext/>
        <w:spacing w:after="0" w:line="300" w:lineRule="atLeast"/>
        <w:jc w:val="center"/>
        <w:outlineLvl w:val="1"/>
        <w:rPr>
          <w:rFonts w:eastAsia="Times New Roman" w:cs="Arial"/>
          <w:b/>
          <w:kern w:val="0"/>
          <w:szCs w:val="24"/>
          <w:u w:val="single"/>
          <w:lang w:eastAsia="en-GB"/>
          <w14:ligatures w14:val="none"/>
        </w:rPr>
      </w:pPr>
    </w:p>
    <w:p w14:paraId="3E265BEF" w14:textId="77777777" w:rsidR="00782E03" w:rsidRPr="007F4DF8" w:rsidRDefault="00782E03" w:rsidP="00FA4F99">
      <w:pPr>
        <w:keepNext/>
        <w:spacing w:after="0" w:line="300" w:lineRule="atLeast"/>
        <w:jc w:val="center"/>
        <w:outlineLvl w:val="1"/>
        <w:rPr>
          <w:rFonts w:eastAsia="Times New Roman" w:cs="Arial"/>
          <w:b/>
          <w:kern w:val="0"/>
          <w:szCs w:val="24"/>
          <w:u w:val="single"/>
          <w:lang w:eastAsia="en-GB"/>
          <w14:ligatures w14:val="none"/>
        </w:rPr>
      </w:pPr>
    </w:p>
    <w:p w14:paraId="04775884" w14:textId="1DF04998" w:rsidR="00FA4F99" w:rsidRPr="007F4DF8" w:rsidRDefault="00FA4F99" w:rsidP="00FA4F99">
      <w:pPr>
        <w:keepNext/>
        <w:spacing w:after="0" w:line="300" w:lineRule="atLeast"/>
        <w:jc w:val="center"/>
        <w:outlineLvl w:val="1"/>
        <w:rPr>
          <w:rFonts w:eastAsia="Times New Roman" w:cs="Arial"/>
          <w:b/>
          <w:kern w:val="0"/>
          <w:szCs w:val="24"/>
          <w:lang w:eastAsia="en-GB"/>
          <w14:ligatures w14:val="none"/>
        </w:rPr>
      </w:pPr>
      <w:r w:rsidRPr="00782E03">
        <w:rPr>
          <w:rFonts w:eastAsia="Times New Roman" w:cs="Arial"/>
          <w:b/>
          <w:kern w:val="0"/>
          <w:sz w:val="28"/>
          <w:szCs w:val="28"/>
          <w:lang w:eastAsia="en-GB"/>
          <w14:ligatures w14:val="none"/>
        </w:rPr>
        <w:t>Principal responsibilities and duties</w:t>
      </w:r>
      <w:r w:rsidR="00C554B0">
        <w:rPr>
          <w:rFonts w:eastAsia="Times New Roman" w:cs="Arial"/>
          <w:b/>
          <w:kern w:val="0"/>
          <w:szCs w:val="24"/>
          <w:lang w:eastAsia="en-GB"/>
          <w14:ligatures w14:val="none"/>
        </w:rPr>
        <w:br/>
      </w:r>
    </w:p>
    <w:p w14:paraId="718B7A52" w14:textId="336109B2" w:rsidR="00FA4F99" w:rsidRPr="007F4DF8" w:rsidRDefault="00FA4F99" w:rsidP="00FA4F99">
      <w:pPr>
        <w:suppressAutoHyphens/>
        <w:spacing w:after="200" w:line="240" w:lineRule="auto"/>
        <w:rPr>
          <w:rFonts w:eastAsia="Times New Roman" w:cs="Arial"/>
          <w:b/>
          <w:kern w:val="0"/>
          <w:szCs w:val="24"/>
          <w:lang w:eastAsia="en-GB"/>
          <w14:ligatures w14:val="none"/>
        </w:rPr>
      </w:pPr>
      <w:r w:rsidRPr="007F4DF8">
        <w:rPr>
          <w:rFonts w:eastAsia="Times New Roman" w:cs="Arial"/>
          <w:b/>
          <w:kern w:val="0"/>
          <w:szCs w:val="24"/>
          <w:lang w:eastAsia="en-GB"/>
          <w14:ligatures w14:val="none"/>
        </w:rPr>
        <w:t xml:space="preserve">Task Group </w:t>
      </w:r>
      <w:r w:rsidR="00BD7E4E" w:rsidRPr="007F4DF8">
        <w:rPr>
          <w:rFonts w:eastAsia="Times New Roman" w:cs="Arial"/>
          <w:b/>
          <w:kern w:val="0"/>
          <w:szCs w:val="24"/>
          <w:lang w:eastAsia="en-GB"/>
          <w14:ligatures w14:val="none"/>
        </w:rPr>
        <w:t>members</w:t>
      </w:r>
      <w:r w:rsidRPr="007F4DF8">
        <w:rPr>
          <w:rFonts w:eastAsia="Times New Roman" w:cs="Arial"/>
          <w:b/>
          <w:kern w:val="0"/>
          <w:szCs w:val="24"/>
          <w:lang w:eastAsia="en-GB"/>
          <w14:ligatures w14:val="none"/>
        </w:rPr>
        <w:t xml:space="preserve"> </w:t>
      </w:r>
      <w:proofErr w:type="gramStart"/>
      <w:r w:rsidRPr="007F4DF8">
        <w:rPr>
          <w:rFonts w:eastAsia="Times New Roman" w:cs="Arial"/>
          <w:b/>
          <w:kern w:val="0"/>
          <w:szCs w:val="24"/>
          <w:lang w:eastAsia="en-GB"/>
          <w14:ligatures w14:val="none"/>
        </w:rPr>
        <w:t>will:-</w:t>
      </w:r>
      <w:proofErr w:type="gramEnd"/>
    </w:p>
    <w:p w14:paraId="0EE088BD" w14:textId="77777777" w:rsidR="00FA4F99" w:rsidRPr="007F4DF8" w:rsidRDefault="00FA4F99" w:rsidP="00903F84">
      <w:pPr>
        <w:numPr>
          <w:ilvl w:val="0"/>
          <w:numId w:val="4"/>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work within all relevant statutory and regulatory frameworks and to abide by the URC’s policies including equalities and diversity, safeguarding, GDPR and health and safety.</w:t>
      </w:r>
      <w:r w:rsidRPr="007F4DF8">
        <w:rPr>
          <w:rFonts w:eastAsia="Times New Roman" w:cs="Arial"/>
          <w:color w:val="000000"/>
          <w:kern w:val="0"/>
          <w:szCs w:val="24"/>
          <w:lang w:eastAsia="en-GB"/>
          <w14:ligatures w14:val="none"/>
        </w:rPr>
        <w:t> </w:t>
      </w:r>
    </w:p>
    <w:p w14:paraId="56EA7255" w14:textId="77777777" w:rsidR="00FA4F99" w:rsidRPr="007F4DF8" w:rsidRDefault="00FA4F99" w:rsidP="00903F84">
      <w:pPr>
        <w:spacing w:after="0" w:line="240" w:lineRule="auto"/>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7B30FF24" w14:textId="77777777" w:rsidR="00FA4F99" w:rsidRPr="007F4DF8" w:rsidRDefault="00FA4F99" w:rsidP="00903F84">
      <w:pPr>
        <w:numPr>
          <w:ilvl w:val="0"/>
          <w:numId w:val="5"/>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support the task group by ensuring it fulfil its remits within agreed timescales, co-operating with others and ensuring the progress and success of their task group.</w:t>
      </w:r>
      <w:r w:rsidRPr="007F4DF8">
        <w:rPr>
          <w:rFonts w:eastAsia="Times New Roman" w:cs="Arial"/>
          <w:color w:val="000000"/>
          <w:kern w:val="0"/>
          <w:szCs w:val="24"/>
          <w:lang w:eastAsia="en-GB"/>
          <w14:ligatures w14:val="none"/>
        </w:rPr>
        <w:t> </w:t>
      </w:r>
    </w:p>
    <w:p w14:paraId="21B9073C" w14:textId="77777777" w:rsidR="00FA4F99" w:rsidRPr="007F4DF8" w:rsidRDefault="00FA4F99" w:rsidP="00903F84">
      <w:pPr>
        <w:spacing w:after="0" w:line="240" w:lineRule="auto"/>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525745B6" w14:textId="77777777" w:rsidR="00FA4F99" w:rsidRPr="007F4DF8" w:rsidRDefault="00FA4F99" w:rsidP="00903F84">
      <w:pPr>
        <w:numPr>
          <w:ilvl w:val="0"/>
          <w:numId w:val="6"/>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lastRenderedPageBreak/>
        <w:t xml:space="preserve">support the Church Life Review to take considered decisions, identifying and </w:t>
      </w:r>
      <w:proofErr w:type="gramStart"/>
      <w:r w:rsidRPr="007F4DF8">
        <w:rPr>
          <w:rFonts w:eastAsia="Times New Roman" w:cs="Arial"/>
          <w:color w:val="000000"/>
          <w:kern w:val="0"/>
          <w:szCs w:val="24"/>
          <w:lang w:val="en-US" w:eastAsia="en-GB"/>
          <w14:ligatures w14:val="none"/>
        </w:rPr>
        <w:t>taking into account</w:t>
      </w:r>
      <w:proofErr w:type="gramEnd"/>
      <w:r w:rsidRPr="007F4DF8">
        <w:rPr>
          <w:rFonts w:eastAsia="Times New Roman" w:cs="Arial"/>
          <w:color w:val="000000"/>
          <w:kern w:val="0"/>
          <w:szCs w:val="24"/>
          <w:lang w:val="en-US" w:eastAsia="en-GB"/>
          <w14:ligatures w14:val="none"/>
        </w:rPr>
        <w:t xml:space="preserve"> the levels of risk of different ventures, recommending or seeking professional advice to avoid any breach of duty.</w:t>
      </w:r>
      <w:r w:rsidRPr="007F4DF8">
        <w:rPr>
          <w:rFonts w:eastAsia="Times New Roman" w:cs="Arial"/>
          <w:color w:val="000000"/>
          <w:kern w:val="0"/>
          <w:szCs w:val="24"/>
          <w:lang w:eastAsia="en-GB"/>
          <w14:ligatures w14:val="none"/>
        </w:rPr>
        <w:t> </w:t>
      </w:r>
    </w:p>
    <w:p w14:paraId="791A4ACE" w14:textId="77777777" w:rsidR="00FA4F99" w:rsidRPr="007F4DF8" w:rsidRDefault="00FA4F99" w:rsidP="00903F84">
      <w:pPr>
        <w:spacing w:after="0" w:line="240" w:lineRule="auto"/>
        <w:ind w:left="720"/>
        <w:textAlignment w:val="baseline"/>
        <w:rPr>
          <w:rFonts w:eastAsia="Times New Roman" w:cs="Arial"/>
          <w:kern w:val="0"/>
          <w:szCs w:val="24"/>
          <w:lang w:eastAsia="en-GB"/>
          <w14:ligatures w14:val="none"/>
        </w:rPr>
      </w:pPr>
    </w:p>
    <w:p w14:paraId="00B4AC10" w14:textId="77777777" w:rsidR="00FA4F99" w:rsidRPr="007F4DF8" w:rsidRDefault="00FA4F99" w:rsidP="00903F84">
      <w:pPr>
        <w:numPr>
          <w:ilvl w:val="0"/>
          <w:numId w:val="7"/>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ensure their actions do not bring about misuse of the URC’s finances, intellectual or physical property.</w:t>
      </w:r>
    </w:p>
    <w:p w14:paraId="2E399298" w14:textId="77777777" w:rsidR="00FA4F99" w:rsidRPr="007F4DF8" w:rsidRDefault="00FA4F99" w:rsidP="00903F84">
      <w:pPr>
        <w:spacing w:after="0" w:line="240" w:lineRule="auto"/>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71B98E35" w14:textId="77777777" w:rsidR="00FA4F99" w:rsidRPr="007F4DF8" w:rsidRDefault="00FA4F99" w:rsidP="00903F84">
      <w:pPr>
        <w:numPr>
          <w:ilvl w:val="0"/>
          <w:numId w:val="8"/>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act with honesty and integrity, ensuring their actions do not bring the URC into disrepute, safeguarding the good reputation of the denomination.</w:t>
      </w:r>
      <w:r w:rsidRPr="007F4DF8">
        <w:rPr>
          <w:rFonts w:eastAsia="Times New Roman" w:cs="Arial"/>
          <w:color w:val="000000"/>
          <w:kern w:val="0"/>
          <w:szCs w:val="24"/>
          <w:lang w:eastAsia="en-GB"/>
          <w14:ligatures w14:val="none"/>
        </w:rPr>
        <w:t> </w:t>
      </w:r>
    </w:p>
    <w:p w14:paraId="76918D69" w14:textId="77777777" w:rsidR="00FA4F99" w:rsidRPr="007F4DF8" w:rsidRDefault="00FA4F99" w:rsidP="00903F84">
      <w:pPr>
        <w:spacing w:after="0" w:line="240" w:lineRule="auto"/>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1EC3709D" w14:textId="77777777" w:rsidR="009C1629" w:rsidRPr="007F4DF8" w:rsidRDefault="00FA4F99" w:rsidP="00903F84">
      <w:pPr>
        <w:numPr>
          <w:ilvl w:val="0"/>
          <w:numId w:val="9"/>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Acknowledge all conflicts of interest and influence to ensure difficulties are avoided.</w:t>
      </w:r>
    </w:p>
    <w:p w14:paraId="5448DA3D" w14:textId="77777777" w:rsidR="008B77A7" w:rsidRPr="007F4DF8" w:rsidRDefault="008B77A7" w:rsidP="00903F84">
      <w:pPr>
        <w:spacing w:after="0" w:line="240" w:lineRule="auto"/>
        <w:ind w:left="720"/>
        <w:textAlignment w:val="baseline"/>
        <w:rPr>
          <w:rFonts w:eastAsia="Times New Roman" w:cs="Arial"/>
          <w:kern w:val="0"/>
          <w:szCs w:val="24"/>
          <w:lang w:eastAsia="en-GB"/>
          <w14:ligatures w14:val="none"/>
        </w:rPr>
      </w:pPr>
    </w:p>
    <w:p w14:paraId="51E42AD9" w14:textId="77777777" w:rsidR="00903F84" w:rsidRPr="00903F84" w:rsidRDefault="008B77A7" w:rsidP="00903F84">
      <w:pPr>
        <w:numPr>
          <w:ilvl w:val="0"/>
          <w:numId w:val="9"/>
        </w:numPr>
        <w:spacing w:after="0" w:line="240" w:lineRule="auto"/>
        <w:ind w:left="714" w:hanging="357"/>
        <w:textAlignment w:val="baseline"/>
        <w:rPr>
          <w:rFonts w:eastAsia="Times New Roman" w:cs="Arial"/>
          <w:kern w:val="0"/>
          <w:szCs w:val="24"/>
          <w:lang w:eastAsia="en-GB"/>
          <w14:ligatures w14:val="none"/>
        </w:rPr>
      </w:pPr>
      <w:r w:rsidRPr="007F4DF8">
        <w:rPr>
          <w:rStyle w:val="normaltextrun"/>
          <w:rFonts w:cs="Arial"/>
          <w:color w:val="000000"/>
          <w:szCs w:val="24"/>
          <w:shd w:val="clear" w:color="auto" w:fill="FFFFFF"/>
        </w:rPr>
        <w:t xml:space="preserve">share their understanding, </w:t>
      </w:r>
      <w:proofErr w:type="gramStart"/>
      <w:r w:rsidRPr="007F4DF8">
        <w:rPr>
          <w:rStyle w:val="normaltextrun"/>
          <w:rFonts w:cs="Arial"/>
          <w:color w:val="000000"/>
          <w:szCs w:val="24"/>
          <w:shd w:val="clear" w:color="auto" w:fill="FFFFFF"/>
        </w:rPr>
        <w:t>knowledge</w:t>
      </w:r>
      <w:proofErr w:type="gramEnd"/>
      <w:r w:rsidRPr="007F4DF8">
        <w:rPr>
          <w:rStyle w:val="normaltextrun"/>
          <w:rFonts w:cs="Arial"/>
          <w:color w:val="000000"/>
          <w:szCs w:val="24"/>
          <w:shd w:val="clear" w:color="auto" w:fill="FFFFFF"/>
        </w:rPr>
        <w:t xml:space="preserve"> and experience with the task group to support collective decision-making. This is helped by contributing to discussions, bringing focus to specific issues, and studying any papers and reports</w:t>
      </w:r>
      <w:r w:rsidRPr="007F4DF8">
        <w:rPr>
          <w:rFonts w:eastAsia="Times New Roman" w:cs="Arial"/>
          <w:b/>
          <w:kern w:val="0"/>
          <w:szCs w:val="24"/>
          <w:lang w:eastAsia="en-GB"/>
          <w14:ligatures w14:val="none"/>
        </w:rPr>
        <w:t>.</w:t>
      </w:r>
      <w:r w:rsidR="00FA4F99" w:rsidRPr="007F4DF8">
        <w:rPr>
          <w:rFonts w:eastAsia="Times New Roman" w:cs="Arial"/>
          <w:b/>
          <w:kern w:val="0"/>
          <w:szCs w:val="24"/>
          <w:lang w:eastAsia="en-GB"/>
          <w14:ligatures w14:val="none"/>
        </w:rPr>
        <w:tab/>
      </w:r>
      <w:r w:rsidR="00FA4F99" w:rsidRPr="007F4DF8">
        <w:rPr>
          <w:rFonts w:eastAsia="Times New Roman" w:cs="Arial"/>
          <w:b/>
          <w:kern w:val="0"/>
          <w:szCs w:val="24"/>
          <w:lang w:eastAsia="en-GB"/>
          <w14:ligatures w14:val="none"/>
        </w:rPr>
        <w:tab/>
      </w:r>
    </w:p>
    <w:p w14:paraId="394CB953" w14:textId="77777777" w:rsidR="00903F84" w:rsidRDefault="00903F84" w:rsidP="00903F84">
      <w:pPr>
        <w:pStyle w:val="ListParagraph"/>
        <w:rPr>
          <w:rFonts w:eastAsia="Times New Roman" w:cs="Arial"/>
          <w:b/>
          <w:kern w:val="0"/>
          <w:szCs w:val="24"/>
          <w:lang w:eastAsia="en-GB"/>
          <w14:ligatures w14:val="none"/>
        </w:rPr>
      </w:pPr>
    </w:p>
    <w:p w14:paraId="6CF8A552" w14:textId="5F8379CA" w:rsidR="00FA4F99" w:rsidRPr="007F4DF8" w:rsidRDefault="00FA4F99" w:rsidP="00903F84">
      <w:pPr>
        <w:spacing w:after="0" w:line="240" w:lineRule="auto"/>
        <w:textAlignment w:val="baseline"/>
        <w:rPr>
          <w:rFonts w:eastAsia="Times New Roman" w:cs="Arial"/>
          <w:kern w:val="0"/>
          <w:szCs w:val="24"/>
          <w:lang w:eastAsia="en-GB"/>
          <w14:ligatures w14:val="none"/>
        </w:rPr>
      </w:pPr>
      <w:r w:rsidRPr="007F4DF8">
        <w:rPr>
          <w:rFonts w:eastAsia="Times New Roman" w:cs="Arial"/>
          <w:b/>
          <w:kern w:val="0"/>
          <w:szCs w:val="24"/>
          <w:lang w:eastAsia="en-GB"/>
          <w14:ligatures w14:val="none"/>
        </w:rPr>
        <w:tab/>
      </w:r>
      <w:r w:rsidRPr="007F4DF8">
        <w:rPr>
          <w:rFonts w:eastAsia="Times New Roman" w:cs="Arial"/>
          <w:b/>
          <w:kern w:val="0"/>
          <w:szCs w:val="24"/>
          <w:lang w:eastAsia="en-GB"/>
          <w14:ligatures w14:val="none"/>
        </w:rPr>
        <w:tab/>
      </w:r>
      <w:r w:rsidRPr="007F4DF8">
        <w:rPr>
          <w:rFonts w:eastAsia="Times New Roman" w:cs="Arial"/>
          <w:b/>
          <w:kern w:val="0"/>
          <w:szCs w:val="24"/>
          <w:lang w:eastAsia="en-GB"/>
          <w14:ligatures w14:val="none"/>
        </w:rPr>
        <w:tab/>
      </w:r>
      <w:r w:rsidRPr="007F4DF8">
        <w:rPr>
          <w:rFonts w:eastAsia="Times New Roman" w:cs="Arial"/>
          <w:b/>
          <w:kern w:val="0"/>
          <w:szCs w:val="24"/>
          <w:lang w:eastAsia="en-GB"/>
          <w14:ligatures w14:val="none"/>
        </w:rPr>
        <w:tab/>
      </w:r>
    </w:p>
    <w:p w14:paraId="19EB38F9" w14:textId="77777777" w:rsidR="00FA4F99" w:rsidRPr="007F4DF8" w:rsidRDefault="00FA4F99" w:rsidP="00FA4F99">
      <w:pPr>
        <w:suppressAutoHyphens/>
        <w:spacing w:after="120" w:line="240" w:lineRule="auto"/>
        <w:ind w:left="720" w:hanging="720"/>
        <w:rPr>
          <w:rFonts w:eastAsia="Times New Roman" w:cs="Arial"/>
          <w:b/>
          <w:kern w:val="0"/>
          <w:szCs w:val="24"/>
          <w:lang w:eastAsia="en-GB"/>
          <w14:ligatures w14:val="none"/>
        </w:rPr>
      </w:pPr>
      <w:r w:rsidRPr="007F4DF8">
        <w:rPr>
          <w:rFonts w:eastAsia="Times New Roman" w:cs="Arial"/>
          <w:b/>
          <w:kern w:val="0"/>
          <w:szCs w:val="24"/>
          <w:lang w:eastAsia="en-GB"/>
          <w14:ligatures w14:val="none"/>
        </w:rPr>
        <w:t xml:space="preserve">Expected Standards </w:t>
      </w:r>
    </w:p>
    <w:p w14:paraId="6FF5576F" w14:textId="6281439E" w:rsidR="00FA4F99" w:rsidRPr="007F4DF8" w:rsidRDefault="00FA4F99" w:rsidP="00903F84">
      <w:pPr>
        <w:suppressAutoHyphens/>
        <w:spacing w:after="120" w:line="240" w:lineRule="auto"/>
        <w:ind w:left="357"/>
        <w:rPr>
          <w:rFonts w:eastAsia="Times New Roman" w:cs="Arial"/>
          <w:i/>
          <w:kern w:val="0"/>
          <w:szCs w:val="24"/>
          <w:lang w:eastAsia="en-GB"/>
          <w14:ligatures w14:val="none"/>
        </w:rPr>
      </w:pPr>
      <w:r w:rsidRPr="007F4DF8">
        <w:rPr>
          <w:rFonts w:eastAsia="Times New Roman" w:cs="Arial"/>
          <w:i/>
          <w:kern w:val="0"/>
          <w:szCs w:val="24"/>
          <w:lang w:eastAsia="en-GB"/>
          <w14:ligatures w14:val="none"/>
        </w:rPr>
        <w:t>This section refers to the way in which the role is undertaken rather than</w:t>
      </w:r>
      <w:r w:rsidR="00E47C00" w:rsidRPr="007F4DF8">
        <w:rPr>
          <w:rFonts w:eastAsia="Times New Roman" w:cs="Arial"/>
          <w:i/>
          <w:kern w:val="0"/>
          <w:szCs w:val="24"/>
          <w:lang w:eastAsia="en-GB"/>
          <w14:ligatures w14:val="none"/>
        </w:rPr>
        <w:t xml:space="preserve"> </w:t>
      </w:r>
      <w:r w:rsidRPr="007F4DF8">
        <w:rPr>
          <w:rFonts w:eastAsia="Times New Roman" w:cs="Arial"/>
          <w:i/>
          <w:kern w:val="0"/>
          <w:szCs w:val="24"/>
          <w:lang w:eastAsia="en-GB"/>
          <w14:ligatures w14:val="none"/>
        </w:rPr>
        <w:t>duties/responsibilities.</w:t>
      </w:r>
    </w:p>
    <w:p w14:paraId="32283942" w14:textId="4181FDED" w:rsidR="00FA4F99" w:rsidRPr="007F4DF8" w:rsidRDefault="00061A0E" w:rsidP="00903F84">
      <w:pPr>
        <w:numPr>
          <w:ilvl w:val="0"/>
          <w:numId w:val="1"/>
        </w:numPr>
        <w:spacing w:after="12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Communicate effectively</w:t>
      </w:r>
      <w:r w:rsidR="00FA4F99" w:rsidRPr="007F4DF8">
        <w:rPr>
          <w:rFonts w:eastAsia="Times New Roman" w:cs="Arial"/>
          <w:kern w:val="0"/>
          <w:szCs w:val="24"/>
          <w:lang w:eastAsia="en-GB"/>
          <w14:ligatures w14:val="none"/>
        </w:rPr>
        <w:t xml:space="preserve"> with volunteers and paid staff.  </w:t>
      </w:r>
    </w:p>
    <w:p w14:paraId="4C295D3C" w14:textId="3BF48602" w:rsidR="00FA4F99" w:rsidRPr="007F4DF8" w:rsidRDefault="00761662" w:rsidP="00903F84">
      <w:pPr>
        <w:numPr>
          <w:ilvl w:val="0"/>
          <w:numId w:val="1"/>
        </w:numPr>
        <w:spacing w:after="12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Act in ways which support a culture which promotes equality and values diversity.</w:t>
      </w:r>
    </w:p>
    <w:p w14:paraId="6BDBDF75" w14:textId="1EF63975" w:rsidR="00FA4F99" w:rsidRPr="00CC062B" w:rsidRDefault="00FA4F99" w:rsidP="00CC062B">
      <w:pPr>
        <w:numPr>
          <w:ilvl w:val="0"/>
          <w:numId w:val="1"/>
        </w:numPr>
        <w:spacing w:after="120" w:line="240" w:lineRule="auto"/>
        <w:rPr>
          <w:rFonts w:eastAsia="Times New Roman" w:cs="Arial"/>
          <w:kern w:val="0"/>
          <w:szCs w:val="24"/>
          <w:lang w:eastAsia="en-GB"/>
          <w14:ligatures w14:val="none"/>
        </w:rPr>
      </w:pPr>
      <w:r w:rsidRPr="002949AB">
        <w:rPr>
          <w:rFonts w:eastAsia="Times New Roman" w:cs="Arial"/>
          <w:kern w:val="0"/>
          <w:szCs w:val="24"/>
          <w:lang w:eastAsia="en-GB"/>
          <w14:ligatures w14:val="none"/>
        </w:rPr>
        <w:t>Act in ways that protect own and others’ health safety and security.</w:t>
      </w:r>
    </w:p>
    <w:p w14:paraId="6D188748" w14:textId="77777777" w:rsidR="00FA4F99" w:rsidRPr="007F4DF8" w:rsidRDefault="00FA4F99" w:rsidP="00CC062B">
      <w:pPr>
        <w:numPr>
          <w:ilvl w:val="0"/>
          <w:numId w:val="1"/>
        </w:numPr>
        <w:spacing w:after="120" w:line="240" w:lineRule="auto"/>
        <w:rPr>
          <w:rFonts w:eastAsia="Times New Roman" w:cs="Arial"/>
          <w:kern w:val="0"/>
          <w:szCs w:val="24"/>
          <w:lang w:eastAsia="en-GB"/>
          <w14:ligatures w14:val="none"/>
        </w:rPr>
      </w:pPr>
      <w:r w:rsidRPr="00CC062B">
        <w:rPr>
          <w:rFonts w:eastAsia="Times New Roman" w:cs="Arial"/>
          <w:kern w:val="0"/>
          <w:szCs w:val="24"/>
          <w:lang w:eastAsia="en-GB"/>
          <w14:ligatures w14:val="none"/>
        </w:rPr>
        <w:t>Ensure compliance</w:t>
      </w:r>
      <w:r w:rsidRPr="007F4DF8">
        <w:rPr>
          <w:rFonts w:eastAsia="Times New Roman" w:cs="Arial"/>
          <w:bCs/>
          <w:color w:val="262824"/>
          <w:kern w:val="0"/>
          <w:szCs w:val="24"/>
          <w:lang w:eastAsia="en-GB"/>
          <w14:ligatures w14:val="none"/>
        </w:rPr>
        <w:t xml:space="preserve"> with data protection principles and practice.</w:t>
      </w:r>
    </w:p>
    <w:p w14:paraId="610AD80E" w14:textId="33D3A872" w:rsidR="00FA4F99" w:rsidRPr="007F4DF8" w:rsidRDefault="00FA4F99" w:rsidP="00903F84">
      <w:pPr>
        <w:numPr>
          <w:ilvl w:val="0"/>
          <w:numId w:val="1"/>
        </w:numPr>
        <w:suppressAutoHyphens/>
        <w:spacing w:after="120" w:line="240" w:lineRule="auto"/>
        <w:rPr>
          <w:rFonts w:eastAsia="Times New Roman" w:cs="Arial"/>
          <w:kern w:val="0"/>
          <w:szCs w:val="24"/>
          <w:lang w:eastAsia="en-GB"/>
          <w14:ligatures w14:val="none"/>
        </w:rPr>
      </w:pPr>
      <w:r w:rsidRPr="007F4DF8">
        <w:rPr>
          <w:rFonts w:eastAsia="Times New Roman" w:cs="Arial"/>
          <w:bCs/>
          <w:color w:val="262824"/>
          <w:kern w:val="0"/>
          <w:szCs w:val="24"/>
          <w:lang w:eastAsia="en-GB"/>
          <w14:ligatures w14:val="none"/>
        </w:rPr>
        <w:t>Ensure compliance with Safeguarding practice</w:t>
      </w:r>
      <w:r w:rsidR="00440811" w:rsidRPr="007F4DF8">
        <w:rPr>
          <w:rFonts w:eastAsia="Times New Roman" w:cs="Arial"/>
          <w:bCs/>
          <w:color w:val="262824"/>
          <w:kern w:val="0"/>
          <w:szCs w:val="24"/>
          <w:lang w:eastAsia="en-GB"/>
          <w14:ligatures w14:val="none"/>
        </w:rPr>
        <w:t>.</w:t>
      </w:r>
    </w:p>
    <w:p w14:paraId="780F7783"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0468C20C"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41E8F7BD"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2174DC0A"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1B2A1EF6"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39F2871A"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2835D214"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33C916BE" w14:textId="77777777" w:rsidR="00FA4F99" w:rsidRPr="007F4DF8" w:rsidRDefault="00FA4F99" w:rsidP="00FA4F99">
      <w:pPr>
        <w:spacing w:after="0" w:line="240" w:lineRule="auto"/>
        <w:jc w:val="both"/>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w:t>
      </w:r>
      <w:r w:rsidRPr="007F4DF8">
        <w:rPr>
          <w:rFonts w:eastAsia="Times New Roman" w:cs="Arial"/>
          <w:color w:val="000000"/>
          <w:kern w:val="0"/>
          <w:szCs w:val="24"/>
          <w:lang w:eastAsia="en-GB"/>
          <w14:ligatures w14:val="none"/>
        </w:rPr>
        <w:t> </w:t>
      </w:r>
    </w:p>
    <w:p w14:paraId="447A49D2" w14:textId="77777777" w:rsidR="00FA4F99" w:rsidRPr="007F4DF8" w:rsidRDefault="00FA4F99" w:rsidP="00FA4F99">
      <w:pPr>
        <w:spacing w:after="0" w:line="240" w:lineRule="auto"/>
        <w:jc w:val="both"/>
        <w:textAlignment w:val="baseline"/>
        <w:rPr>
          <w:rFonts w:eastAsia="Times New Roman" w:cs="Arial"/>
          <w:kern w:val="0"/>
          <w:sz w:val="18"/>
          <w:szCs w:val="18"/>
          <w:lang w:eastAsia="en-GB"/>
          <w14:ligatures w14:val="none"/>
        </w:rPr>
      </w:pPr>
      <w:r w:rsidRPr="007F4DF8">
        <w:rPr>
          <w:rFonts w:eastAsia="Times New Roman" w:cs="Arial"/>
          <w:color w:val="000000"/>
          <w:kern w:val="0"/>
          <w:szCs w:val="24"/>
          <w:lang w:eastAsia="en-GB"/>
          <w14:ligatures w14:val="none"/>
        </w:rPr>
        <w:t> </w:t>
      </w:r>
    </w:p>
    <w:p w14:paraId="226ECC1E" w14:textId="77777777" w:rsidR="00FA4F99" w:rsidRPr="007F4DF8" w:rsidRDefault="00FA4F99" w:rsidP="00FA4F99">
      <w:pPr>
        <w:keepNext/>
        <w:spacing w:after="0" w:line="300" w:lineRule="atLeast"/>
        <w:ind w:left="-709"/>
        <w:outlineLvl w:val="0"/>
        <w:rPr>
          <w:rFonts w:eastAsia="Times New Roman" w:cs="Arial"/>
          <w:b/>
          <w:kern w:val="0"/>
          <w:szCs w:val="24"/>
          <w:lang w:eastAsia="en-GB"/>
          <w14:ligatures w14:val="none"/>
        </w:rPr>
      </w:pPr>
    </w:p>
    <w:p w14:paraId="0F9951AD" w14:textId="77777777" w:rsidR="00FA4F99" w:rsidRPr="007F4DF8" w:rsidRDefault="00FA4F99" w:rsidP="00FA4F99">
      <w:pPr>
        <w:keepNext/>
        <w:spacing w:after="0" w:line="300" w:lineRule="atLeast"/>
        <w:outlineLvl w:val="0"/>
        <w:rPr>
          <w:rFonts w:eastAsia="Times New Roman" w:cs="Arial"/>
          <w:b/>
          <w:kern w:val="0"/>
          <w:szCs w:val="24"/>
          <w:lang w:eastAsia="en-GB"/>
          <w14:ligatures w14:val="none"/>
        </w:rPr>
      </w:pPr>
      <w:r w:rsidRPr="007F4DF8">
        <w:rPr>
          <w:rFonts w:eastAsia="Times New Roman" w:cs="Arial"/>
          <w:kern w:val="0"/>
          <w:szCs w:val="24"/>
          <w:lang w:eastAsia="en-GB"/>
          <w14:ligatures w14:val="none"/>
        </w:rPr>
        <w:br w:type="page"/>
      </w:r>
    </w:p>
    <w:p w14:paraId="07DF04DC" w14:textId="226CA680" w:rsidR="00FA4F99" w:rsidRPr="00782E03" w:rsidRDefault="00FA4F99" w:rsidP="0095618C">
      <w:pPr>
        <w:keepNext/>
        <w:spacing w:after="0" w:line="300" w:lineRule="atLeast"/>
        <w:jc w:val="center"/>
        <w:outlineLvl w:val="0"/>
        <w:rPr>
          <w:rFonts w:eastAsia="Times New Roman" w:cs="Arial"/>
          <w:b/>
          <w:kern w:val="0"/>
          <w:sz w:val="28"/>
          <w:szCs w:val="28"/>
          <w:lang w:eastAsia="en-GB"/>
          <w14:ligatures w14:val="none"/>
        </w:rPr>
      </w:pPr>
      <w:r w:rsidRPr="00782E03">
        <w:rPr>
          <w:rFonts w:eastAsia="Times New Roman" w:cs="Arial"/>
          <w:b/>
          <w:kern w:val="0"/>
          <w:sz w:val="28"/>
          <w:szCs w:val="28"/>
          <w:lang w:eastAsia="en-GB"/>
          <w14:ligatures w14:val="none"/>
        </w:rPr>
        <w:lastRenderedPageBreak/>
        <w:t>Person Specification</w:t>
      </w:r>
    </w:p>
    <w:p w14:paraId="11CA2971" w14:textId="77777777" w:rsidR="00FA4F99" w:rsidRPr="007F4DF8" w:rsidRDefault="00FA4F99" w:rsidP="00FA4F99">
      <w:pPr>
        <w:keepNext/>
        <w:spacing w:after="0" w:line="240" w:lineRule="auto"/>
        <w:outlineLvl w:val="0"/>
        <w:rPr>
          <w:rFonts w:eastAsia="Times New Roman" w:cs="Arial"/>
          <w:b/>
          <w:kern w:val="0"/>
          <w:szCs w:val="24"/>
          <w:lang w:eastAsia="en-GB"/>
          <w14:ligatures w14:val="none"/>
        </w:rPr>
      </w:pPr>
      <w:r w:rsidRPr="007F4DF8">
        <w:rPr>
          <w:rFonts w:eastAsia="Times New Roman" w:cs="Arial"/>
          <w:b/>
          <w:kern w:val="0"/>
          <w:szCs w:val="24"/>
          <w:lang w:eastAsia="en-GB"/>
          <w14:ligatures w14:val="none"/>
        </w:rPr>
        <w:t xml:space="preserve"> </w:t>
      </w:r>
    </w:p>
    <w:tbl>
      <w:tblPr>
        <w:tblW w:w="10491"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FA4F99" w:rsidRPr="007F4DF8" w14:paraId="7AAB83C3" w14:textId="77777777" w:rsidTr="009A5FC5">
        <w:trPr>
          <w:cantSplit/>
          <w:trHeight w:val="599"/>
        </w:trPr>
        <w:tc>
          <w:tcPr>
            <w:tcW w:w="10491" w:type="dxa"/>
            <w:vAlign w:val="center"/>
          </w:tcPr>
          <w:p w14:paraId="2AAAEF4F" w14:textId="20FD25F1" w:rsidR="00FA4F99" w:rsidRPr="009A5FC5" w:rsidRDefault="00FA4F99" w:rsidP="009A5FC5">
            <w:pPr>
              <w:keepNext/>
              <w:spacing w:after="0" w:line="240" w:lineRule="auto"/>
              <w:outlineLvl w:val="0"/>
              <w:rPr>
                <w:rFonts w:eastAsia="Times New Roman" w:cs="Arial"/>
                <w:b/>
                <w:kern w:val="0"/>
                <w:szCs w:val="24"/>
                <w:lang w:eastAsia="en-GB"/>
                <w14:ligatures w14:val="none"/>
              </w:rPr>
            </w:pPr>
            <w:r w:rsidRPr="00782E03">
              <w:rPr>
                <w:rFonts w:eastAsia="Times New Roman" w:cs="Arial"/>
                <w:b/>
                <w:kern w:val="0"/>
                <w:sz w:val="28"/>
                <w:szCs w:val="28"/>
                <w:lang w:eastAsia="en-GB"/>
                <w14:ligatures w14:val="none"/>
              </w:rPr>
              <w:t>Role Title: CLR Task Group Convenors</w:t>
            </w:r>
          </w:p>
        </w:tc>
      </w:tr>
    </w:tbl>
    <w:tbl>
      <w:tblPr>
        <w:tblpPr w:leftFromText="180" w:rightFromText="180" w:vertAnchor="text" w:horzAnchor="margin" w:tblpXSpec="center" w:tblpY="198"/>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2" w:type="dxa"/>
        </w:tblCellMar>
        <w:tblLook w:val="00A0" w:firstRow="1" w:lastRow="0" w:firstColumn="1" w:lastColumn="0" w:noHBand="0" w:noVBand="0"/>
      </w:tblPr>
      <w:tblGrid>
        <w:gridCol w:w="1835"/>
        <w:gridCol w:w="4536"/>
        <w:gridCol w:w="4111"/>
      </w:tblGrid>
      <w:tr w:rsidR="007C55E4" w:rsidRPr="007F4DF8" w14:paraId="1D5273A5" w14:textId="77777777" w:rsidTr="009462A1">
        <w:trPr>
          <w:trHeight w:val="411"/>
        </w:trPr>
        <w:tc>
          <w:tcPr>
            <w:tcW w:w="1835" w:type="dxa"/>
            <w:shd w:val="solid" w:color="000000" w:fill="FFFFFF"/>
          </w:tcPr>
          <w:p w14:paraId="6A0D552E" w14:textId="77777777" w:rsidR="007C55E4" w:rsidRPr="007F4DF8" w:rsidRDefault="007C55E4" w:rsidP="007C55E4">
            <w:pPr>
              <w:spacing w:after="0" w:line="240" w:lineRule="auto"/>
              <w:rPr>
                <w:rFonts w:eastAsia="Times New Roman" w:cs="Arial"/>
                <w:b/>
                <w:kern w:val="0"/>
                <w:szCs w:val="24"/>
                <w:lang w:eastAsia="en-GB"/>
                <w14:ligatures w14:val="none"/>
              </w:rPr>
            </w:pPr>
            <w:r w:rsidRPr="007F4DF8">
              <w:rPr>
                <w:rFonts w:eastAsia="Times New Roman" w:cs="Arial"/>
                <w:b/>
                <w:kern w:val="0"/>
                <w:szCs w:val="24"/>
                <w:lang w:eastAsia="en-GB"/>
                <w14:ligatures w14:val="none"/>
              </w:rPr>
              <w:t>Requirements</w:t>
            </w:r>
          </w:p>
        </w:tc>
        <w:tc>
          <w:tcPr>
            <w:tcW w:w="4536" w:type="dxa"/>
            <w:shd w:val="solid" w:color="000000" w:fill="FFFFFF"/>
          </w:tcPr>
          <w:p w14:paraId="1C89B98D" w14:textId="77777777" w:rsidR="007C55E4" w:rsidRPr="007F4DF8" w:rsidRDefault="007C55E4" w:rsidP="007C55E4">
            <w:pPr>
              <w:keepNext/>
              <w:spacing w:after="0" w:line="240" w:lineRule="auto"/>
              <w:jc w:val="center"/>
              <w:outlineLvl w:val="2"/>
              <w:rPr>
                <w:rFonts w:eastAsia="Times New Roman" w:cs="Arial"/>
                <w:b/>
                <w:kern w:val="0"/>
                <w:szCs w:val="24"/>
                <w:lang w:eastAsia="en-GB"/>
                <w14:ligatures w14:val="none"/>
              </w:rPr>
            </w:pPr>
            <w:r w:rsidRPr="007F4DF8">
              <w:rPr>
                <w:rFonts w:eastAsia="Times New Roman" w:cs="Arial"/>
                <w:b/>
                <w:kern w:val="0"/>
                <w:szCs w:val="24"/>
                <w:lang w:eastAsia="en-GB"/>
                <w14:ligatures w14:val="none"/>
              </w:rPr>
              <w:t>Essential</w:t>
            </w:r>
          </w:p>
        </w:tc>
        <w:tc>
          <w:tcPr>
            <w:tcW w:w="4111" w:type="dxa"/>
            <w:shd w:val="solid" w:color="000000" w:fill="FFFFFF"/>
          </w:tcPr>
          <w:p w14:paraId="6AA02904" w14:textId="77777777" w:rsidR="007C55E4" w:rsidRPr="007F4DF8" w:rsidRDefault="007C55E4" w:rsidP="007C55E4">
            <w:pPr>
              <w:keepNext/>
              <w:spacing w:after="0" w:line="240" w:lineRule="auto"/>
              <w:jc w:val="center"/>
              <w:outlineLvl w:val="2"/>
              <w:rPr>
                <w:rFonts w:eastAsia="Times New Roman" w:cs="Arial"/>
                <w:b/>
                <w:kern w:val="0"/>
                <w:szCs w:val="24"/>
                <w:lang w:eastAsia="en-GB"/>
                <w14:ligatures w14:val="none"/>
              </w:rPr>
            </w:pPr>
            <w:r w:rsidRPr="007F4DF8">
              <w:rPr>
                <w:rFonts w:eastAsia="Times New Roman" w:cs="Arial"/>
                <w:b/>
                <w:kern w:val="0"/>
                <w:szCs w:val="24"/>
                <w:lang w:eastAsia="en-GB"/>
                <w14:ligatures w14:val="none"/>
              </w:rPr>
              <w:t>Desirable</w:t>
            </w:r>
          </w:p>
        </w:tc>
      </w:tr>
      <w:tr w:rsidR="007C55E4" w:rsidRPr="007F4DF8" w14:paraId="30C50322" w14:textId="77777777" w:rsidTr="009462A1">
        <w:tc>
          <w:tcPr>
            <w:tcW w:w="1835" w:type="dxa"/>
          </w:tcPr>
          <w:p w14:paraId="7F2B37B6" w14:textId="77777777" w:rsidR="007C55E4" w:rsidRPr="007F4DF8" w:rsidRDefault="007C55E4" w:rsidP="007C55E4">
            <w:pPr>
              <w:spacing w:after="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Experience and Knowledge</w:t>
            </w:r>
          </w:p>
          <w:p w14:paraId="380538DA" w14:textId="77777777" w:rsidR="007C55E4" w:rsidRPr="007F4DF8" w:rsidRDefault="007C55E4" w:rsidP="007C55E4">
            <w:pPr>
              <w:spacing w:after="0" w:line="240" w:lineRule="auto"/>
              <w:rPr>
                <w:rFonts w:eastAsia="Times New Roman" w:cs="Arial"/>
                <w:kern w:val="0"/>
                <w:szCs w:val="24"/>
                <w:lang w:eastAsia="en-GB"/>
                <w14:ligatures w14:val="none"/>
              </w:rPr>
            </w:pPr>
          </w:p>
          <w:p w14:paraId="3B62E73A" w14:textId="77777777" w:rsidR="007C55E4" w:rsidRPr="007F4DF8" w:rsidRDefault="007C55E4" w:rsidP="007C55E4">
            <w:pPr>
              <w:spacing w:after="0" w:line="240" w:lineRule="auto"/>
              <w:rPr>
                <w:rFonts w:eastAsia="Times New Roman" w:cs="Arial"/>
                <w:kern w:val="0"/>
                <w:szCs w:val="24"/>
                <w:lang w:eastAsia="en-GB"/>
                <w14:ligatures w14:val="none"/>
              </w:rPr>
            </w:pPr>
          </w:p>
          <w:p w14:paraId="5C4D625A" w14:textId="77777777" w:rsidR="007C55E4" w:rsidRPr="007F4DF8" w:rsidRDefault="007C55E4" w:rsidP="007C55E4">
            <w:pPr>
              <w:spacing w:after="0" w:line="240" w:lineRule="auto"/>
              <w:rPr>
                <w:rFonts w:eastAsia="Times New Roman" w:cs="Arial"/>
                <w:kern w:val="0"/>
                <w:szCs w:val="24"/>
                <w:lang w:eastAsia="en-GB"/>
                <w14:ligatures w14:val="none"/>
              </w:rPr>
            </w:pPr>
          </w:p>
        </w:tc>
        <w:tc>
          <w:tcPr>
            <w:tcW w:w="4536" w:type="dxa"/>
          </w:tcPr>
          <w:p w14:paraId="16C0305B" w14:textId="60A1B6AA" w:rsidR="007C55E4" w:rsidRPr="007F4DF8" w:rsidRDefault="00E93B7C" w:rsidP="00E93B7C">
            <w:pPr>
              <w:pStyle w:val="ListParagraph"/>
              <w:numPr>
                <w:ilvl w:val="0"/>
                <w:numId w:val="14"/>
              </w:numPr>
              <w:suppressAutoHyphens/>
              <w:spacing w:after="0" w:line="240" w:lineRule="auto"/>
              <w:rPr>
                <w:rFonts w:eastAsia="Times New Roman" w:cs="Arial"/>
                <w:kern w:val="0"/>
                <w:szCs w:val="24"/>
                <w:lang w:eastAsia="en-GB"/>
                <w14:ligatures w14:val="none"/>
              </w:rPr>
            </w:pPr>
            <w:r w:rsidRPr="007F4DF8">
              <w:rPr>
                <w:rStyle w:val="normaltextrun"/>
                <w:rFonts w:cs="Arial"/>
                <w:color w:val="000000"/>
                <w:szCs w:val="24"/>
                <w:lang w:val="en-US"/>
              </w:rPr>
              <w:t xml:space="preserve">Experience in </w:t>
            </w:r>
            <w:r w:rsidR="00A4746D" w:rsidRPr="007F4DF8">
              <w:rPr>
                <w:rStyle w:val="normaltextrun"/>
                <w:rFonts w:cs="Arial"/>
                <w:color w:val="000000"/>
                <w:szCs w:val="24"/>
                <w:lang w:val="en-US"/>
              </w:rPr>
              <w:t xml:space="preserve">strategic management, finance, legal, mission, communications, </w:t>
            </w:r>
            <w:proofErr w:type="gramStart"/>
            <w:r w:rsidR="00A4746D" w:rsidRPr="007F4DF8">
              <w:rPr>
                <w:rStyle w:val="normaltextrun"/>
                <w:rFonts w:cs="Arial"/>
                <w:color w:val="000000"/>
                <w:szCs w:val="24"/>
                <w:lang w:val="en-US"/>
              </w:rPr>
              <w:t>employment</w:t>
            </w:r>
            <w:proofErr w:type="gramEnd"/>
            <w:r w:rsidR="00A4746D" w:rsidRPr="007F4DF8">
              <w:rPr>
                <w:rStyle w:val="normaltextrun"/>
                <w:rFonts w:cs="Arial"/>
                <w:color w:val="000000"/>
                <w:szCs w:val="24"/>
                <w:lang w:val="en-US"/>
              </w:rPr>
              <w:t xml:space="preserve"> or project management practice</w:t>
            </w:r>
            <w:r w:rsidRPr="007F4DF8">
              <w:rPr>
                <w:rStyle w:val="normaltextrun"/>
                <w:rFonts w:cs="Arial"/>
                <w:color w:val="000000"/>
                <w:szCs w:val="24"/>
                <w:lang w:val="en-US"/>
              </w:rPr>
              <w:t xml:space="preserve"> – as relevant to the individual task group.</w:t>
            </w:r>
          </w:p>
        </w:tc>
        <w:tc>
          <w:tcPr>
            <w:tcW w:w="4111" w:type="dxa"/>
          </w:tcPr>
          <w:p w14:paraId="660BCC3A" w14:textId="77777777" w:rsidR="007C55E4" w:rsidRPr="007F4DF8" w:rsidRDefault="007C55E4" w:rsidP="007C55E4">
            <w:pPr>
              <w:spacing w:after="200" w:line="276"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 xml:space="preserve">Experience of working within the charitable or faith sector. </w:t>
            </w:r>
          </w:p>
          <w:p w14:paraId="6DA6BD9C" w14:textId="77777777" w:rsidR="007C55E4" w:rsidRPr="007F4DF8" w:rsidRDefault="007C55E4" w:rsidP="007C55E4">
            <w:pPr>
              <w:suppressAutoHyphens/>
              <w:spacing w:after="0" w:line="240" w:lineRule="auto"/>
              <w:ind w:left="720"/>
              <w:rPr>
                <w:rFonts w:eastAsia="Times New Roman" w:cs="Arial"/>
                <w:kern w:val="0"/>
                <w:szCs w:val="24"/>
                <w:lang w:eastAsia="en-GB"/>
                <w14:ligatures w14:val="none"/>
              </w:rPr>
            </w:pPr>
          </w:p>
        </w:tc>
      </w:tr>
      <w:tr w:rsidR="007C55E4" w:rsidRPr="007F4DF8" w14:paraId="1DAAAFE6" w14:textId="77777777" w:rsidTr="009462A1">
        <w:tc>
          <w:tcPr>
            <w:tcW w:w="1835" w:type="dxa"/>
          </w:tcPr>
          <w:p w14:paraId="1115F3C4" w14:textId="77777777" w:rsidR="007C55E4" w:rsidRPr="007F4DF8" w:rsidRDefault="007C55E4" w:rsidP="007C55E4">
            <w:pPr>
              <w:spacing w:after="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 xml:space="preserve">Skills and </w:t>
            </w:r>
          </w:p>
          <w:p w14:paraId="12355377" w14:textId="77777777" w:rsidR="007C55E4" w:rsidRPr="007F4DF8" w:rsidRDefault="007C55E4" w:rsidP="007C55E4">
            <w:pPr>
              <w:spacing w:after="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Abilities</w:t>
            </w:r>
          </w:p>
          <w:p w14:paraId="22CFA49E" w14:textId="77777777" w:rsidR="007C55E4" w:rsidRPr="007F4DF8" w:rsidRDefault="007C55E4" w:rsidP="007C55E4">
            <w:pPr>
              <w:spacing w:after="0" w:line="240" w:lineRule="auto"/>
              <w:rPr>
                <w:rFonts w:eastAsia="Times New Roman" w:cs="Arial"/>
                <w:kern w:val="0"/>
                <w:szCs w:val="24"/>
                <w:lang w:eastAsia="en-GB"/>
                <w14:ligatures w14:val="none"/>
              </w:rPr>
            </w:pPr>
          </w:p>
          <w:p w14:paraId="12EB1792" w14:textId="77777777" w:rsidR="007C55E4" w:rsidRPr="007F4DF8" w:rsidRDefault="007C55E4" w:rsidP="007C55E4">
            <w:pPr>
              <w:spacing w:after="0" w:line="240" w:lineRule="auto"/>
              <w:rPr>
                <w:rFonts w:eastAsia="Times New Roman" w:cs="Arial"/>
                <w:kern w:val="0"/>
                <w:szCs w:val="24"/>
                <w:lang w:eastAsia="en-GB"/>
                <w14:ligatures w14:val="none"/>
              </w:rPr>
            </w:pPr>
          </w:p>
          <w:p w14:paraId="5FF3EB2B" w14:textId="77777777" w:rsidR="007C55E4" w:rsidRPr="007F4DF8" w:rsidRDefault="007C55E4" w:rsidP="007C55E4">
            <w:pPr>
              <w:spacing w:after="0" w:line="240" w:lineRule="auto"/>
              <w:rPr>
                <w:rFonts w:eastAsia="Times New Roman" w:cs="Arial"/>
                <w:kern w:val="0"/>
                <w:szCs w:val="24"/>
                <w:lang w:eastAsia="en-GB"/>
                <w14:ligatures w14:val="none"/>
              </w:rPr>
            </w:pPr>
          </w:p>
          <w:p w14:paraId="2B91B421" w14:textId="77777777" w:rsidR="007C55E4" w:rsidRPr="007F4DF8" w:rsidRDefault="007C55E4" w:rsidP="007C55E4">
            <w:pPr>
              <w:spacing w:after="0" w:line="240" w:lineRule="auto"/>
              <w:rPr>
                <w:rFonts w:eastAsia="Times New Roman" w:cs="Arial"/>
                <w:kern w:val="0"/>
                <w:szCs w:val="24"/>
                <w:lang w:eastAsia="en-GB"/>
                <w14:ligatures w14:val="none"/>
              </w:rPr>
            </w:pPr>
          </w:p>
        </w:tc>
        <w:tc>
          <w:tcPr>
            <w:tcW w:w="4536" w:type="dxa"/>
          </w:tcPr>
          <w:p w14:paraId="2391DD6B" w14:textId="77777777" w:rsidR="007C55E4" w:rsidRPr="007F4DF8" w:rsidRDefault="007C55E4" w:rsidP="00782E03">
            <w:pPr>
              <w:numPr>
                <w:ilvl w:val="0"/>
                <w:numId w:val="14"/>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 xml:space="preserve">enthusiastic and committed to the purpose and aspirations of the Church Life Review </w:t>
            </w:r>
          </w:p>
          <w:p w14:paraId="3EA279A2" w14:textId="12764D01" w:rsidR="007C55E4" w:rsidRPr="007F4DF8" w:rsidRDefault="00F322D3" w:rsidP="00782E03">
            <w:pPr>
              <w:numPr>
                <w:ilvl w:val="0"/>
                <w:numId w:val="14"/>
              </w:numPr>
              <w:spacing w:after="0" w:line="240" w:lineRule="auto"/>
              <w:textAlignment w:val="baseline"/>
              <w:rPr>
                <w:rFonts w:eastAsia="Times New Roman" w:cs="Arial"/>
                <w:kern w:val="0"/>
                <w:szCs w:val="24"/>
                <w:lang w:eastAsia="en-GB"/>
                <w14:ligatures w14:val="none"/>
              </w:rPr>
            </w:pPr>
            <w:r w:rsidRPr="007F4DF8">
              <w:rPr>
                <w:rFonts w:eastAsia="Times New Roman" w:cs="Arial"/>
                <w:color w:val="000000"/>
                <w:kern w:val="0"/>
                <w:szCs w:val="24"/>
                <w:lang w:val="en-US" w:eastAsia="en-GB"/>
                <w14:ligatures w14:val="none"/>
              </w:rPr>
              <w:t>can</w:t>
            </w:r>
            <w:r w:rsidR="007C55E4" w:rsidRPr="007F4DF8">
              <w:rPr>
                <w:rFonts w:eastAsia="Times New Roman" w:cs="Arial"/>
                <w:color w:val="000000"/>
                <w:kern w:val="0"/>
                <w:szCs w:val="24"/>
                <w:lang w:val="en-US" w:eastAsia="en-GB"/>
                <w14:ligatures w14:val="none"/>
              </w:rPr>
              <w:t xml:space="preserve"> creatively engage with developing longer-term plans and </w:t>
            </w:r>
            <w:r w:rsidR="00E93B7C" w:rsidRPr="007F4DF8">
              <w:rPr>
                <w:rFonts w:eastAsia="Times New Roman" w:cs="Arial"/>
                <w:color w:val="000000"/>
                <w:kern w:val="0"/>
                <w:szCs w:val="24"/>
                <w:lang w:val="en-US" w:eastAsia="en-GB"/>
                <w14:ligatures w14:val="none"/>
              </w:rPr>
              <w:t>strategies and</w:t>
            </w:r>
            <w:r w:rsidR="007C55E4" w:rsidRPr="007F4DF8">
              <w:rPr>
                <w:rFonts w:eastAsia="Times New Roman" w:cs="Arial"/>
                <w:color w:val="000000"/>
                <w:kern w:val="0"/>
                <w:szCs w:val="24"/>
                <w:lang w:val="en-US" w:eastAsia="en-GB"/>
                <w14:ligatures w14:val="none"/>
              </w:rPr>
              <w:t xml:space="preserve"> be able to turn these into practical options.</w:t>
            </w:r>
            <w:r w:rsidR="007C55E4" w:rsidRPr="007F4DF8">
              <w:rPr>
                <w:rFonts w:eastAsia="Times New Roman" w:cs="Arial"/>
                <w:color w:val="000000"/>
                <w:kern w:val="0"/>
                <w:szCs w:val="24"/>
                <w:lang w:eastAsia="en-GB"/>
                <w14:ligatures w14:val="none"/>
              </w:rPr>
              <w:t> </w:t>
            </w:r>
          </w:p>
          <w:p w14:paraId="7A21232D" w14:textId="2283D45A" w:rsidR="007C55E4" w:rsidRPr="007F4DF8" w:rsidRDefault="007C55E4" w:rsidP="00782E03">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Times New Roman" w:cs="Arial"/>
                <w:kern w:val="0"/>
                <w:szCs w:val="24"/>
                <w:lang w:eastAsia="en-GB"/>
                <w14:ligatures w14:val="none"/>
              </w:rPr>
              <w:t>can work as a team</w:t>
            </w:r>
            <w:r w:rsidR="00E93B7C" w:rsidRPr="007F4DF8">
              <w:rPr>
                <w:rFonts w:eastAsia="Times New Roman" w:cs="Arial"/>
                <w:kern w:val="0"/>
                <w:szCs w:val="24"/>
                <w:lang w:eastAsia="en-GB"/>
                <w14:ligatures w14:val="none"/>
              </w:rPr>
              <w:t>.</w:t>
            </w:r>
          </w:p>
          <w:p w14:paraId="644F61B1" w14:textId="0EFC04D7" w:rsidR="007C55E4" w:rsidRPr="007F4DF8" w:rsidRDefault="00E26BF4" w:rsidP="00782E03">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Times New Roman" w:cs="Arial"/>
                <w:kern w:val="0"/>
                <w:szCs w:val="24"/>
                <w:lang w:eastAsia="en-GB"/>
                <w14:ligatures w14:val="none"/>
              </w:rPr>
              <w:t>a</w:t>
            </w:r>
            <w:r w:rsidR="007C55E4" w:rsidRPr="007F4DF8">
              <w:rPr>
                <w:rFonts w:eastAsia="Times New Roman" w:cs="Arial"/>
                <w:kern w:val="0"/>
                <w:szCs w:val="24"/>
                <w:lang w:eastAsia="en-GB"/>
                <w14:ligatures w14:val="none"/>
              </w:rPr>
              <w:t xml:space="preserve">ble to offer and voice sound advice and guidance. </w:t>
            </w:r>
          </w:p>
          <w:p w14:paraId="5463B651" w14:textId="77777777" w:rsidR="007C55E4" w:rsidRPr="007F4DF8" w:rsidRDefault="007C55E4" w:rsidP="00782E03">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Times New Roman" w:cs="Arial"/>
                <w:kern w:val="0"/>
                <w:szCs w:val="24"/>
                <w:lang w:eastAsia="en-GB"/>
                <w14:ligatures w14:val="none"/>
              </w:rPr>
              <w:t xml:space="preserve">willing to share relevant professional expertise of strategic management, finance, legal, mission, communications, </w:t>
            </w:r>
            <w:proofErr w:type="gramStart"/>
            <w:r w:rsidRPr="007F4DF8">
              <w:rPr>
                <w:rFonts w:eastAsia="Times New Roman" w:cs="Arial"/>
                <w:kern w:val="0"/>
                <w:szCs w:val="24"/>
                <w:lang w:eastAsia="en-GB"/>
                <w14:ligatures w14:val="none"/>
              </w:rPr>
              <w:t>employment</w:t>
            </w:r>
            <w:proofErr w:type="gramEnd"/>
            <w:r w:rsidRPr="007F4DF8">
              <w:rPr>
                <w:rFonts w:eastAsia="Times New Roman" w:cs="Arial"/>
                <w:kern w:val="0"/>
                <w:szCs w:val="24"/>
                <w:lang w:eastAsia="en-GB"/>
                <w14:ligatures w14:val="none"/>
              </w:rPr>
              <w:t xml:space="preserve"> or project management practice, to contribute to the effective working of the Task Groups</w:t>
            </w:r>
          </w:p>
          <w:p w14:paraId="1056144D" w14:textId="77777777" w:rsidR="007C55E4" w:rsidRPr="007F4DF8" w:rsidRDefault="007C55E4" w:rsidP="007C55E4">
            <w:pPr>
              <w:suppressAutoHyphens/>
              <w:spacing w:after="0" w:line="240" w:lineRule="auto"/>
              <w:ind w:left="567"/>
              <w:contextualSpacing/>
              <w:rPr>
                <w:rFonts w:eastAsia="Times New Roman" w:cs="Arial"/>
                <w:kern w:val="0"/>
                <w:szCs w:val="24"/>
                <w:lang w:eastAsia="en-GB"/>
                <w14:ligatures w14:val="none"/>
              </w:rPr>
            </w:pPr>
          </w:p>
        </w:tc>
        <w:tc>
          <w:tcPr>
            <w:tcW w:w="4111" w:type="dxa"/>
          </w:tcPr>
          <w:p w14:paraId="51557D67" w14:textId="77777777" w:rsidR="007C55E4" w:rsidRPr="007F4DF8" w:rsidRDefault="007C55E4" w:rsidP="007C55E4">
            <w:pPr>
              <w:tabs>
                <w:tab w:val="num" w:pos="425"/>
              </w:tabs>
              <w:spacing w:after="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 xml:space="preserve">Facilitation skills and training </w:t>
            </w:r>
          </w:p>
          <w:p w14:paraId="57B8B16F" w14:textId="77777777" w:rsidR="007C55E4" w:rsidRPr="007F4DF8" w:rsidRDefault="007C55E4" w:rsidP="007C55E4">
            <w:pPr>
              <w:tabs>
                <w:tab w:val="num" w:pos="425"/>
              </w:tabs>
              <w:spacing w:after="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 xml:space="preserve">Strong digital skills </w:t>
            </w:r>
          </w:p>
          <w:p w14:paraId="637BC112" w14:textId="77777777" w:rsidR="007C55E4" w:rsidRPr="007F4DF8" w:rsidRDefault="007C55E4" w:rsidP="007C55E4">
            <w:pPr>
              <w:tabs>
                <w:tab w:val="num" w:pos="425"/>
              </w:tabs>
              <w:spacing w:after="0" w:line="240" w:lineRule="auto"/>
              <w:ind w:left="-13"/>
              <w:rPr>
                <w:rFonts w:eastAsia="Times New Roman" w:cs="Arial"/>
                <w:kern w:val="0"/>
                <w:szCs w:val="24"/>
                <w:lang w:eastAsia="en-GB"/>
                <w14:ligatures w14:val="none"/>
              </w:rPr>
            </w:pPr>
            <w:r w:rsidRPr="007F4DF8">
              <w:rPr>
                <w:rFonts w:eastAsia="Times New Roman" w:cs="Arial"/>
                <w:kern w:val="0"/>
                <w:szCs w:val="24"/>
                <w:lang w:eastAsia="en-GB"/>
                <w14:ligatures w14:val="none"/>
              </w:rPr>
              <w:t>Communication skills</w:t>
            </w:r>
          </w:p>
        </w:tc>
      </w:tr>
      <w:tr w:rsidR="007C55E4" w:rsidRPr="007F4DF8" w14:paraId="17A21E67" w14:textId="77777777" w:rsidTr="009462A1">
        <w:tc>
          <w:tcPr>
            <w:tcW w:w="1835" w:type="dxa"/>
          </w:tcPr>
          <w:p w14:paraId="382AD4A9" w14:textId="77777777" w:rsidR="007C55E4" w:rsidRPr="007F4DF8" w:rsidRDefault="007C55E4" w:rsidP="007C55E4">
            <w:pPr>
              <w:spacing w:after="0" w:line="240" w:lineRule="auto"/>
              <w:rPr>
                <w:rFonts w:eastAsia="Times New Roman" w:cs="Arial"/>
                <w:kern w:val="0"/>
                <w:szCs w:val="24"/>
                <w:lang w:eastAsia="en-GB"/>
                <w14:ligatures w14:val="none"/>
              </w:rPr>
            </w:pPr>
            <w:r w:rsidRPr="007F4DF8">
              <w:rPr>
                <w:rFonts w:eastAsia="Times New Roman" w:cs="Arial"/>
                <w:kern w:val="0"/>
                <w:szCs w:val="24"/>
                <w:lang w:eastAsia="en-GB"/>
                <w14:ligatures w14:val="none"/>
              </w:rPr>
              <w:t>Other</w:t>
            </w:r>
          </w:p>
          <w:p w14:paraId="5E2D2385" w14:textId="77777777" w:rsidR="007C55E4" w:rsidRPr="007F4DF8" w:rsidRDefault="007C55E4" w:rsidP="007C55E4">
            <w:pPr>
              <w:spacing w:after="0" w:line="240" w:lineRule="auto"/>
              <w:rPr>
                <w:rFonts w:eastAsia="Times New Roman" w:cs="Arial"/>
                <w:kern w:val="0"/>
                <w:szCs w:val="24"/>
                <w:lang w:eastAsia="en-GB"/>
                <w14:ligatures w14:val="none"/>
              </w:rPr>
            </w:pPr>
          </w:p>
          <w:p w14:paraId="04B89424" w14:textId="77777777" w:rsidR="007C55E4" w:rsidRPr="007F4DF8" w:rsidRDefault="007C55E4" w:rsidP="007C55E4">
            <w:pPr>
              <w:spacing w:after="0" w:line="240" w:lineRule="auto"/>
              <w:rPr>
                <w:rFonts w:eastAsia="Times New Roman" w:cs="Arial"/>
                <w:kern w:val="0"/>
                <w:szCs w:val="24"/>
                <w:lang w:eastAsia="en-GB"/>
                <w14:ligatures w14:val="none"/>
              </w:rPr>
            </w:pPr>
          </w:p>
        </w:tc>
        <w:tc>
          <w:tcPr>
            <w:tcW w:w="4536" w:type="dxa"/>
          </w:tcPr>
          <w:p w14:paraId="3817CEFE" w14:textId="77777777" w:rsidR="007C55E4" w:rsidRPr="007F4DF8" w:rsidRDefault="007C55E4" w:rsidP="00E93B7C">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Times New Roman" w:cs="Arial"/>
                <w:kern w:val="0"/>
                <w:szCs w:val="24"/>
                <w:lang w:eastAsia="en-GB"/>
                <w14:ligatures w14:val="none"/>
              </w:rPr>
              <w:t>Be a member of the United Reformed Church or be willing to work within the Christian ethos of the United Reformed Church.</w:t>
            </w:r>
          </w:p>
          <w:p w14:paraId="046CBCAB" w14:textId="55F144E7" w:rsidR="007C55E4" w:rsidRPr="007F4DF8" w:rsidRDefault="007C55E4" w:rsidP="00E93B7C">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Calibri" w:cs="Arial"/>
                <w:color w:val="000000"/>
                <w:kern w:val="0"/>
                <w:szCs w:val="24"/>
                <w:lang w:val="en-US"/>
                <w14:ligatures w14:val="none"/>
              </w:rPr>
              <w:t>legally eligible to fulfil the role, in line with statutory requirements, and Charity Commission regulations</w:t>
            </w:r>
            <w:r w:rsidR="00782E03">
              <w:rPr>
                <w:rFonts w:eastAsia="Calibri" w:cs="Arial"/>
                <w:color w:val="000000"/>
                <w:kern w:val="0"/>
                <w:szCs w:val="24"/>
                <w:lang w:val="en-US"/>
                <w14:ligatures w14:val="none"/>
              </w:rPr>
              <w:t>.</w:t>
            </w:r>
          </w:p>
          <w:p w14:paraId="5A8EB028" w14:textId="77777777" w:rsidR="007C55E4" w:rsidRPr="007F4DF8" w:rsidRDefault="007C55E4" w:rsidP="00E93B7C">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Calibri" w:cs="Arial"/>
                <w:color w:val="000000"/>
                <w:kern w:val="0"/>
                <w:szCs w:val="24"/>
                <w:lang w:val="en-US"/>
                <w14:ligatures w14:val="none"/>
              </w:rPr>
              <w:t>willing and able to devote the time and commitment required to fulfil the role effectively.</w:t>
            </w:r>
          </w:p>
          <w:p w14:paraId="2F08C5AD" w14:textId="1D84920A" w:rsidR="007C55E4" w:rsidRPr="007F4DF8" w:rsidRDefault="007C55E4" w:rsidP="00E93B7C">
            <w:pPr>
              <w:numPr>
                <w:ilvl w:val="0"/>
                <w:numId w:val="14"/>
              </w:numPr>
              <w:suppressAutoHyphens/>
              <w:spacing w:after="0" w:line="240" w:lineRule="auto"/>
              <w:contextualSpacing/>
              <w:rPr>
                <w:rFonts w:eastAsia="Times New Roman" w:cs="Arial"/>
                <w:kern w:val="0"/>
                <w:szCs w:val="24"/>
                <w:lang w:eastAsia="en-GB"/>
                <w14:ligatures w14:val="none"/>
              </w:rPr>
            </w:pPr>
            <w:r w:rsidRPr="007F4DF8">
              <w:rPr>
                <w:rFonts w:eastAsia="Times New Roman" w:cs="Arial"/>
                <w:kern w:val="0"/>
                <w:szCs w:val="24"/>
                <w:lang w:eastAsia="en-GB"/>
                <w14:ligatures w14:val="none"/>
              </w:rPr>
              <w:t xml:space="preserve">have access to </w:t>
            </w:r>
            <w:proofErr w:type="gramStart"/>
            <w:r w:rsidRPr="007F4DF8">
              <w:rPr>
                <w:rFonts w:eastAsia="Times New Roman" w:cs="Arial"/>
                <w:kern w:val="0"/>
                <w:szCs w:val="24"/>
                <w:lang w:eastAsia="en-GB"/>
                <w14:ligatures w14:val="none"/>
              </w:rPr>
              <w:t>email, and</w:t>
            </w:r>
            <w:proofErr w:type="gramEnd"/>
            <w:r w:rsidRPr="007F4DF8">
              <w:rPr>
                <w:rFonts w:eastAsia="Times New Roman" w:cs="Arial"/>
                <w:kern w:val="0"/>
                <w:szCs w:val="24"/>
                <w:lang w:eastAsia="en-GB"/>
                <w14:ligatures w14:val="none"/>
              </w:rPr>
              <w:t xml:space="preserve"> can attend meetings online.</w:t>
            </w:r>
          </w:p>
        </w:tc>
        <w:tc>
          <w:tcPr>
            <w:tcW w:w="4111" w:type="dxa"/>
          </w:tcPr>
          <w:p w14:paraId="7E943AD6" w14:textId="77777777" w:rsidR="007C55E4" w:rsidRPr="007F4DF8" w:rsidRDefault="007C55E4" w:rsidP="007C55E4">
            <w:pPr>
              <w:tabs>
                <w:tab w:val="num" w:pos="425"/>
              </w:tabs>
              <w:spacing w:after="0" w:line="240" w:lineRule="auto"/>
              <w:ind w:hanging="579"/>
              <w:rPr>
                <w:rFonts w:eastAsia="Times New Roman" w:cs="Arial"/>
                <w:kern w:val="0"/>
                <w:szCs w:val="24"/>
                <w:lang w:eastAsia="en-GB"/>
                <w14:ligatures w14:val="none"/>
              </w:rPr>
            </w:pPr>
          </w:p>
        </w:tc>
      </w:tr>
    </w:tbl>
    <w:p w14:paraId="20EAB66B" w14:textId="77777777" w:rsidR="00FA4F99" w:rsidRPr="007F4DF8" w:rsidRDefault="00FA4F99" w:rsidP="00FA4F99">
      <w:pPr>
        <w:spacing w:after="0" w:line="240" w:lineRule="auto"/>
        <w:rPr>
          <w:rFonts w:eastAsia="Times New Roman" w:cs="Arial"/>
          <w:kern w:val="0"/>
          <w:szCs w:val="24"/>
          <w:lang w:eastAsia="en-GB"/>
          <w14:ligatures w14:val="none"/>
        </w:rPr>
      </w:pPr>
    </w:p>
    <w:p w14:paraId="7FF25072" w14:textId="77777777" w:rsidR="00D65DB0" w:rsidRPr="007F4DF8" w:rsidRDefault="00D65DB0">
      <w:pPr>
        <w:rPr>
          <w:rFonts w:cs="Arial"/>
        </w:rPr>
      </w:pPr>
    </w:p>
    <w:sectPr w:rsidR="00D65DB0" w:rsidRPr="007F4DF8" w:rsidSect="00A9419B">
      <w:footerReference w:type="default" r:id="rId11"/>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F429" w14:textId="77777777" w:rsidR="009A770E" w:rsidRDefault="009A770E" w:rsidP="009A770E">
      <w:pPr>
        <w:spacing w:after="0" w:line="240" w:lineRule="auto"/>
      </w:pPr>
      <w:r>
        <w:separator/>
      </w:r>
    </w:p>
  </w:endnote>
  <w:endnote w:type="continuationSeparator" w:id="0">
    <w:p w14:paraId="2B0C53A5" w14:textId="77777777" w:rsidR="009A770E" w:rsidRDefault="009A770E" w:rsidP="009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362901"/>
      <w:docPartObj>
        <w:docPartGallery w:val="Page Numbers (Bottom of Page)"/>
        <w:docPartUnique/>
      </w:docPartObj>
    </w:sdtPr>
    <w:sdtEndPr>
      <w:rPr>
        <w:noProof/>
        <w:sz w:val="22"/>
        <w:szCs w:val="20"/>
      </w:rPr>
    </w:sdtEndPr>
    <w:sdtContent>
      <w:p w14:paraId="0833686C" w14:textId="0AF1DA6E" w:rsidR="009A770E" w:rsidRPr="00A211DC" w:rsidRDefault="009A770E" w:rsidP="009A770E">
        <w:pPr>
          <w:pStyle w:val="Footer"/>
          <w:jc w:val="center"/>
          <w:rPr>
            <w:sz w:val="22"/>
            <w:szCs w:val="20"/>
          </w:rPr>
        </w:pPr>
        <w:r w:rsidRPr="00A211DC">
          <w:rPr>
            <w:sz w:val="22"/>
            <w:szCs w:val="20"/>
          </w:rPr>
          <w:fldChar w:fldCharType="begin"/>
        </w:r>
        <w:r w:rsidRPr="00A211DC">
          <w:rPr>
            <w:sz w:val="22"/>
            <w:szCs w:val="20"/>
          </w:rPr>
          <w:instrText xml:space="preserve"> PAGE   \* MERGEFORMAT </w:instrText>
        </w:r>
        <w:r w:rsidRPr="00A211DC">
          <w:rPr>
            <w:sz w:val="22"/>
            <w:szCs w:val="20"/>
          </w:rPr>
          <w:fldChar w:fldCharType="separate"/>
        </w:r>
        <w:r w:rsidRPr="00A211DC">
          <w:rPr>
            <w:noProof/>
            <w:sz w:val="22"/>
            <w:szCs w:val="20"/>
          </w:rPr>
          <w:t>2</w:t>
        </w:r>
        <w:r w:rsidRPr="00A211DC">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8EAE" w14:textId="77777777" w:rsidR="009A770E" w:rsidRDefault="009A770E" w:rsidP="009A770E">
      <w:pPr>
        <w:spacing w:after="0" w:line="240" w:lineRule="auto"/>
      </w:pPr>
      <w:r>
        <w:separator/>
      </w:r>
    </w:p>
  </w:footnote>
  <w:footnote w:type="continuationSeparator" w:id="0">
    <w:p w14:paraId="4C4AC3D9" w14:textId="77777777" w:rsidR="009A770E" w:rsidRDefault="009A770E" w:rsidP="009A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C06"/>
    <w:multiLevelType w:val="multilevel"/>
    <w:tmpl w:val="877E52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C21AF"/>
    <w:multiLevelType w:val="multilevel"/>
    <w:tmpl w:val="C67A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F6104"/>
    <w:multiLevelType w:val="multilevel"/>
    <w:tmpl w:val="23304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3601E"/>
    <w:multiLevelType w:val="multilevel"/>
    <w:tmpl w:val="35FC4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911047"/>
    <w:multiLevelType w:val="hybridMultilevel"/>
    <w:tmpl w:val="7DE2A5CA"/>
    <w:lvl w:ilvl="0" w:tplc="0809000F">
      <w:start w:val="1"/>
      <w:numFmt w:val="decimal"/>
      <w:lvlText w:val="%1."/>
      <w:lvlJc w:val="left"/>
      <w:pPr>
        <w:ind w:left="720" w:hanging="360"/>
      </w:pPr>
      <w:rPr>
        <w:rFonts w:hint="default"/>
      </w:rPr>
    </w:lvl>
    <w:lvl w:ilvl="1" w:tplc="E618E950">
      <w:numFmt w:val="bullet"/>
      <w:lvlText w:val="•"/>
      <w:lvlJc w:val="left"/>
      <w:pPr>
        <w:ind w:left="1660" w:hanging="58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802E4"/>
    <w:multiLevelType w:val="multilevel"/>
    <w:tmpl w:val="22D6D7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E032C"/>
    <w:multiLevelType w:val="multilevel"/>
    <w:tmpl w:val="D0FAA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0192D"/>
    <w:multiLevelType w:val="hybridMultilevel"/>
    <w:tmpl w:val="590A4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C2320E"/>
    <w:multiLevelType w:val="multilevel"/>
    <w:tmpl w:val="110C6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C456C"/>
    <w:multiLevelType w:val="multilevel"/>
    <w:tmpl w:val="1BBA2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EC3C26"/>
    <w:multiLevelType w:val="hybridMultilevel"/>
    <w:tmpl w:val="7C88CB70"/>
    <w:lvl w:ilvl="0" w:tplc="EF8A4A1C">
      <w:start w:val="1"/>
      <w:numFmt w:val="decimal"/>
      <w:lvlText w:val="%1."/>
      <w:lvlJc w:val="left"/>
      <w:pPr>
        <w:ind w:left="644" w:hanging="360"/>
      </w:pPr>
      <w:rPr>
        <w:rFonts w:ascii="Arial Unicode MS" w:eastAsiaTheme="minorHAnsi" w:hAnsi="Arial Unicode MS" w:cstheme="minorBidi" w:hint="default"/>
        <w:color w:val="000000"/>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70F7353"/>
    <w:multiLevelType w:val="multilevel"/>
    <w:tmpl w:val="233C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7A6DC4"/>
    <w:multiLevelType w:val="hybridMultilevel"/>
    <w:tmpl w:val="6D388E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F7190E"/>
    <w:multiLevelType w:val="hybridMultilevel"/>
    <w:tmpl w:val="590A4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1318018">
    <w:abstractNumId w:val="7"/>
  </w:num>
  <w:num w:numId="2" w16cid:durableId="1696883839">
    <w:abstractNumId w:val="4"/>
  </w:num>
  <w:num w:numId="3" w16cid:durableId="494342499">
    <w:abstractNumId w:val="1"/>
  </w:num>
  <w:num w:numId="4" w16cid:durableId="1756630700">
    <w:abstractNumId w:val="11"/>
  </w:num>
  <w:num w:numId="5" w16cid:durableId="1216355341">
    <w:abstractNumId w:val="8"/>
  </w:num>
  <w:num w:numId="6" w16cid:durableId="2092962800">
    <w:abstractNumId w:val="3"/>
  </w:num>
  <w:num w:numId="7" w16cid:durableId="1807510304">
    <w:abstractNumId w:val="2"/>
  </w:num>
  <w:num w:numId="8" w16cid:durableId="175047952">
    <w:abstractNumId w:val="6"/>
  </w:num>
  <w:num w:numId="9" w16cid:durableId="1697147219">
    <w:abstractNumId w:val="9"/>
  </w:num>
  <w:num w:numId="10" w16cid:durableId="47387683">
    <w:abstractNumId w:val="5"/>
  </w:num>
  <w:num w:numId="11" w16cid:durableId="549533424">
    <w:abstractNumId w:val="0"/>
  </w:num>
  <w:num w:numId="12" w16cid:durableId="1178806570">
    <w:abstractNumId w:val="10"/>
  </w:num>
  <w:num w:numId="13" w16cid:durableId="1631012449">
    <w:abstractNumId w:val="13"/>
  </w:num>
  <w:num w:numId="14" w16cid:durableId="887494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99"/>
    <w:rsid w:val="00061A0E"/>
    <w:rsid w:val="000C150E"/>
    <w:rsid w:val="000E18B0"/>
    <w:rsid w:val="00214E6D"/>
    <w:rsid w:val="002949AB"/>
    <w:rsid w:val="00440811"/>
    <w:rsid w:val="004D6A2E"/>
    <w:rsid w:val="005064BD"/>
    <w:rsid w:val="00614214"/>
    <w:rsid w:val="006C56E5"/>
    <w:rsid w:val="006C5CEF"/>
    <w:rsid w:val="006E6D95"/>
    <w:rsid w:val="00761662"/>
    <w:rsid w:val="00781F2B"/>
    <w:rsid w:val="00782E03"/>
    <w:rsid w:val="007C55E4"/>
    <w:rsid w:val="007F4DF8"/>
    <w:rsid w:val="008B77A7"/>
    <w:rsid w:val="00903F84"/>
    <w:rsid w:val="009462A1"/>
    <w:rsid w:val="0095618C"/>
    <w:rsid w:val="009A5FC5"/>
    <w:rsid w:val="009A770E"/>
    <w:rsid w:val="009C1629"/>
    <w:rsid w:val="00A211DC"/>
    <w:rsid w:val="00A4746D"/>
    <w:rsid w:val="00A9419B"/>
    <w:rsid w:val="00BD7E4E"/>
    <w:rsid w:val="00BE4692"/>
    <w:rsid w:val="00BF4532"/>
    <w:rsid w:val="00C5234F"/>
    <w:rsid w:val="00C554B0"/>
    <w:rsid w:val="00CC062B"/>
    <w:rsid w:val="00CD27E9"/>
    <w:rsid w:val="00D65DB0"/>
    <w:rsid w:val="00D86275"/>
    <w:rsid w:val="00E26BF4"/>
    <w:rsid w:val="00E47C00"/>
    <w:rsid w:val="00E93B7C"/>
    <w:rsid w:val="00F322D3"/>
    <w:rsid w:val="00F606DB"/>
    <w:rsid w:val="00FA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BC6B"/>
  <w15:chartTrackingRefBased/>
  <w15:docId w15:val="{D798ED2F-1777-4E51-A7BC-A39E16A1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4B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453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BF4532"/>
  </w:style>
  <w:style w:type="character" w:customStyle="1" w:styleId="eop">
    <w:name w:val="eop"/>
    <w:basedOn w:val="DefaultParagraphFont"/>
    <w:rsid w:val="00BF4532"/>
  </w:style>
  <w:style w:type="paragraph" w:styleId="ListParagraph">
    <w:name w:val="List Paragraph"/>
    <w:basedOn w:val="Normal"/>
    <w:uiPriority w:val="34"/>
    <w:qFormat/>
    <w:rsid w:val="00A4746D"/>
    <w:pPr>
      <w:ind w:left="720"/>
      <w:contextualSpacing/>
    </w:pPr>
  </w:style>
  <w:style w:type="paragraph" w:styleId="Header">
    <w:name w:val="header"/>
    <w:basedOn w:val="Normal"/>
    <w:link w:val="HeaderChar"/>
    <w:uiPriority w:val="99"/>
    <w:unhideWhenUsed/>
    <w:rsid w:val="009A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70E"/>
    <w:rPr>
      <w:rFonts w:ascii="Arial" w:hAnsi="Arial"/>
      <w:sz w:val="24"/>
    </w:rPr>
  </w:style>
  <w:style w:type="paragraph" w:styleId="Footer">
    <w:name w:val="footer"/>
    <w:basedOn w:val="Normal"/>
    <w:link w:val="FooterChar"/>
    <w:uiPriority w:val="99"/>
    <w:unhideWhenUsed/>
    <w:rsid w:val="009A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70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808668">
      <w:bodyDiv w:val="1"/>
      <w:marLeft w:val="0"/>
      <w:marRight w:val="0"/>
      <w:marTop w:val="0"/>
      <w:marBottom w:val="0"/>
      <w:divBdr>
        <w:top w:val="none" w:sz="0" w:space="0" w:color="auto"/>
        <w:left w:val="none" w:sz="0" w:space="0" w:color="auto"/>
        <w:bottom w:val="none" w:sz="0" w:space="0" w:color="auto"/>
        <w:right w:val="none" w:sz="0" w:space="0" w:color="auto"/>
      </w:divBdr>
      <w:divsChild>
        <w:div w:id="1709795949">
          <w:marLeft w:val="0"/>
          <w:marRight w:val="0"/>
          <w:marTop w:val="0"/>
          <w:marBottom w:val="0"/>
          <w:divBdr>
            <w:top w:val="none" w:sz="0" w:space="0" w:color="auto"/>
            <w:left w:val="none" w:sz="0" w:space="0" w:color="auto"/>
            <w:bottom w:val="none" w:sz="0" w:space="0" w:color="auto"/>
            <w:right w:val="none" w:sz="0" w:space="0" w:color="auto"/>
          </w:divBdr>
        </w:div>
        <w:div w:id="216473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46E83-C1ED-4065-ABFB-A443B38203AA}">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C6FEE18A-F048-4E29-9577-64FE8FC24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0FC1C-802C-4C98-B6EC-8BFFCF861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James</dc:creator>
  <cp:keywords/>
  <dc:description/>
  <cp:lastModifiedBy>Sara Foyle</cp:lastModifiedBy>
  <cp:revision>41</cp:revision>
  <dcterms:created xsi:type="dcterms:W3CDTF">2024-01-14T07:39:00Z</dcterms:created>
  <dcterms:modified xsi:type="dcterms:W3CDTF">2024-01-17T16:21:00Z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19800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