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F4E2D" w14:textId="77777777" w:rsidR="006623F5" w:rsidRPr="00593867" w:rsidRDefault="00593867">
      <w:pPr>
        <w:pStyle w:val="Title"/>
        <w:rPr>
          <w:lang w:val="en-GB"/>
        </w:rPr>
      </w:pPr>
      <w:bookmarkStart w:id="0" w:name="Acknowledgments"/>
      <w:bookmarkEnd w:id="0"/>
      <w:r w:rsidRPr="00593867">
        <w:rPr>
          <w:spacing w:val="-2"/>
          <w:lang w:val="en-GB"/>
        </w:rPr>
        <w:t>Acknowledgments</w:t>
      </w:r>
    </w:p>
    <w:p w14:paraId="18FF4E2E" w14:textId="77777777" w:rsidR="006623F5" w:rsidRPr="00593867" w:rsidRDefault="00593867">
      <w:pPr>
        <w:pStyle w:val="BodyText"/>
        <w:spacing w:before="1"/>
        <w:rPr>
          <w:b/>
          <w:sz w:val="4"/>
          <w:lang w:val="en-GB"/>
        </w:rPr>
      </w:pPr>
      <w:r w:rsidRPr="00593867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FF4E4F" wp14:editId="18FF4E50">
                <wp:simplePos x="0" y="0"/>
                <wp:positionH relativeFrom="page">
                  <wp:posOffset>719999</wp:posOffset>
                </wp:positionH>
                <wp:positionV relativeFrom="paragraph">
                  <wp:posOffset>45650</wp:posOffset>
                </wp:positionV>
                <wp:extent cx="56883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CC69B" id="Graphic 1" o:spid="_x0000_s1026" style="position:absolute;margin-left:56.7pt;margin-top:3.6pt;width:44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" path="m,l5687999,e" filled="f" strokecolor="#09f" strokeweight="2pt">
                <v:path arrowok="t"/>
                <w10:wrap type="topAndBottom" anchorx="page"/>
              </v:shape>
            </w:pict>
          </mc:Fallback>
        </mc:AlternateContent>
      </w:r>
    </w:p>
    <w:p w14:paraId="18FF4E2F" w14:textId="77777777" w:rsidR="006623F5" w:rsidRPr="00593867" w:rsidRDefault="006623F5">
      <w:pPr>
        <w:pStyle w:val="BodyText"/>
        <w:spacing w:before="30"/>
        <w:rPr>
          <w:b/>
          <w:sz w:val="56"/>
          <w:lang w:val="en-GB"/>
        </w:rPr>
      </w:pPr>
    </w:p>
    <w:p w14:paraId="18FF4E30" w14:textId="77777777" w:rsidR="006623F5" w:rsidRPr="00593867" w:rsidRDefault="00593867">
      <w:pPr>
        <w:pStyle w:val="BodyText"/>
        <w:ind w:left="793"/>
        <w:rPr>
          <w:lang w:val="en-GB"/>
        </w:rPr>
      </w:pPr>
      <w:r w:rsidRPr="00593867">
        <w:rPr>
          <w:lang w:val="en-GB"/>
        </w:rPr>
        <w:t>Unless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>otherwise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>stated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>material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>is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>©</w:t>
      </w:r>
      <w:r w:rsidRPr="00593867">
        <w:rPr>
          <w:spacing w:val="-7"/>
          <w:lang w:val="en-GB"/>
        </w:rPr>
        <w:t xml:space="preserve"> </w:t>
      </w:r>
      <w:r w:rsidRPr="00593867">
        <w:rPr>
          <w:lang w:val="en-GB"/>
        </w:rPr>
        <w:t>The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>United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>Reformed</w:t>
      </w:r>
      <w:r w:rsidRPr="00593867">
        <w:rPr>
          <w:spacing w:val="-3"/>
          <w:lang w:val="en-GB"/>
        </w:rPr>
        <w:t xml:space="preserve"> </w:t>
      </w:r>
      <w:r w:rsidRPr="00593867">
        <w:rPr>
          <w:spacing w:val="-2"/>
          <w:lang w:val="en-GB"/>
        </w:rPr>
        <w:t>Church.</w:t>
      </w:r>
    </w:p>
    <w:p w14:paraId="18FF4E31" w14:textId="77777777" w:rsidR="006623F5" w:rsidRPr="00593867" w:rsidRDefault="00593867">
      <w:pPr>
        <w:spacing w:before="245" w:line="280" w:lineRule="auto"/>
        <w:ind w:left="793"/>
        <w:rPr>
          <w:sz w:val="23"/>
          <w:lang w:val="en-GB"/>
        </w:rPr>
      </w:pPr>
      <w:r w:rsidRPr="00593867">
        <w:rPr>
          <w:sz w:val="23"/>
          <w:lang w:val="en-GB"/>
        </w:rPr>
        <w:t>English</w:t>
      </w:r>
      <w:r w:rsidRPr="00593867">
        <w:rPr>
          <w:spacing w:val="-4"/>
          <w:sz w:val="23"/>
          <w:lang w:val="en-GB"/>
        </w:rPr>
        <w:t xml:space="preserve"> </w:t>
      </w:r>
      <w:r w:rsidRPr="00593867">
        <w:rPr>
          <w:sz w:val="23"/>
          <w:lang w:val="en-GB"/>
        </w:rPr>
        <w:t>translations</w:t>
      </w:r>
      <w:r w:rsidRPr="00593867">
        <w:rPr>
          <w:spacing w:val="-4"/>
          <w:sz w:val="23"/>
          <w:lang w:val="en-GB"/>
        </w:rPr>
        <w:t xml:space="preserve"> </w:t>
      </w:r>
      <w:r w:rsidRPr="00593867">
        <w:rPr>
          <w:sz w:val="23"/>
          <w:lang w:val="en-GB"/>
        </w:rPr>
        <w:t>of</w:t>
      </w:r>
      <w:r w:rsidRPr="00593867">
        <w:rPr>
          <w:spacing w:val="-4"/>
          <w:sz w:val="23"/>
          <w:lang w:val="en-GB"/>
        </w:rPr>
        <w:t xml:space="preserve"> </w:t>
      </w:r>
      <w:r w:rsidRPr="00593867">
        <w:rPr>
          <w:sz w:val="23"/>
          <w:lang w:val="en-GB"/>
        </w:rPr>
        <w:t>the</w:t>
      </w:r>
      <w:r w:rsidRPr="00593867">
        <w:rPr>
          <w:spacing w:val="-4"/>
          <w:sz w:val="23"/>
          <w:lang w:val="en-GB"/>
        </w:rPr>
        <w:t xml:space="preserve"> </w:t>
      </w:r>
      <w:r w:rsidRPr="00593867">
        <w:rPr>
          <w:sz w:val="23"/>
          <w:lang w:val="en-GB"/>
        </w:rPr>
        <w:t>‘</w:t>
      </w:r>
      <w:r w:rsidRPr="00593867">
        <w:rPr>
          <w:i/>
          <w:sz w:val="23"/>
          <w:lang w:val="en-GB"/>
        </w:rPr>
        <w:t>Nunc</w:t>
      </w:r>
      <w:r w:rsidRPr="00593867">
        <w:rPr>
          <w:i/>
          <w:spacing w:val="-4"/>
          <w:sz w:val="23"/>
          <w:lang w:val="en-GB"/>
        </w:rPr>
        <w:t xml:space="preserve"> </w:t>
      </w:r>
      <w:r w:rsidRPr="00593867">
        <w:rPr>
          <w:i/>
          <w:sz w:val="23"/>
          <w:lang w:val="en-GB"/>
        </w:rPr>
        <w:t>Dimittis</w:t>
      </w:r>
      <w:r w:rsidRPr="00593867">
        <w:rPr>
          <w:sz w:val="23"/>
          <w:lang w:val="en-GB"/>
        </w:rPr>
        <w:t>’,</w:t>
      </w:r>
      <w:r w:rsidRPr="00593867">
        <w:rPr>
          <w:spacing w:val="-4"/>
          <w:sz w:val="23"/>
          <w:lang w:val="en-GB"/>
        </w:rPr>
        <w:t xml:space="preserve"> </w:t>
      </w:r>
      <w:r w:rsidRPr="00593867">
        <w:rPr>
          <w:sz w:val="23"/>
          <w:lang w:val="en-GB"/>
        </w:rPr>
        <w:t>‘</w:t>
      </w:r>
      <w:r w:rsidRPr="00593867">
        <w:rPr>
          <w:i/>
          <w:sz w:val="23"/>
          <w:lang w:val="en-GB"/>
        </w:rPr>
        <w:t>Kyrie</w:t>
      </w:r>
      <w:r w:rsidRPr="00593867">
        <w:rPr>
          <w:sz w:val="23"/>
          <w:lang w:val="en-GB"/>
        </w:rPr>
        <w:t>’,</w:t>
      </w:r>
      <w:r w:rsidRPr="00593867">
        <w:rPr>
          <w:spacing w:val="-4"/>
          <w:sz w:val="23"/>
          <w:lang w:val="en-GB"/>
        </w:rPr>
        <w:t xml:space="preserve"> </w:t>
      </w:r>
      <w:r w:rsidRPr="00593867">
        <w:rPr>
          <w:sz w:val="23"/>
          <w:lang w:val="en-GB"/>
        </w:rPr>
        <w:t>‘Gloria</w:t>
      </w:r>
      <w:r w:rsidRPr="00593867">
        <w:rPr>
          <w:spacing w:val="-4"/>
          <w:sz w:val="23"/>
          <w:lang w:val="en-GB"/>
        </w:rPr>
        <w:t xml:space="preserve"> </w:t>
      </w:r>
      <w:r w:rsidRPr="00593867">
        <w:rPr>
          <w:sz w:val="23"/>
          <w:lang w:val="en-GB"/>
        </w:rPr>
        <w:t>in</w:t>
      </w:r>
      <w:r w:rsidRPr="00593867">
        <w:rPr>
          <w:spacing w:val="-4"/>
          <w:sz w:val="23"/>
          <w:lang w:val="en-GB"/>
        </w:rPr>
        <w:t xml:space="preserve"> </w:t>
      </w:r>
      <w:r w:rsidRPr="00593867">
        <w:rPr>
          <w:sz w:val="23"/>
          <w:lang w:val="en-GB"/>
        </w:rPr>
        <w:t>Excelsis’,</w:t>
      </w:r>
      <w:r w:rsidRPr="00593867">
        <w:rPr>
          <w:spacing w:val="-4"/>
          <w:sz w:val="23"/>
          <w:lang w:val="en-GB"/>
        </w:rPr>
        <w:t xml:space="preserve"> </w:t>
      </w:r>
      <w:r w:rsidRPr="00593867">
        <w:rPr>
          <w:sz w:val="23"/>
          <w:lang w:val="en-GB"/>
        </w:rPr>
        <w:t>‘</w:t>
      </w:r>
      <w:r w:rsidRPr="00593867">
        <w:rPr>
          <w:i/>
          <w:sz w:val="23"/>
          <w:lang w:val="en-GB"/>
        </w:rPr>
        <w:t>Sanctus</w:t>
      </w:r>
      <w:r w:rsidRPr="00593867">
        <w:rPr>
          <w:sz w:val="23"/>
          <w:lang w:val="en-GB"/>
        </w:rPr>
        <w:t>’, ‘</w:t>
      </w:r>
      <w:r w:rsidRPr="00593867">
        <w:rPr>
          <w:i/>
          <w:sz w:val="23"/>
          <w:lang w:val="en-GB"/>
        </w:rPr>
        <w:t>Benedictus</w:t>
      </w:r>
      <w:r w:rsidRPr="00593867">
        <w:rPr>
          <w:sz w:val="23"/>
          <w:lang w:val="en-GB"/>
        </w:rPr>
        <w:t>’, ‘</w:t>
      </w:r>
      <w:r w:rsidRPr="00593867">
        <w:rPr>
          <w:i/>
          <w:sz w:val="23"/>
          <w:lang w:val="en-GB"/>
        </w:rPr>
        <w:t>Agnus Dei</w:t>
      </w:r>
      <w:r w:rsidRPr="00593867">
        <w:rPr>
          <w:sz w:val="23"/>
          <w:lang w:val="en-GB"/>
        </w:rPr>
        <w:t xml:space="preserve">’ and ‘Lord’s Prayer’ (adapted) © English Language Liturgical </w:t>
      </w:r>
      <w:proofErr w:type="gramStart"/>
      <w:r w:rsidRPr="00593867">
        <w:rPr>
          <w:sz w:val="23"/>
          <w:lang w:val="en-GB"/>
        </w:rPr>
        <w:t>Consultation, and</w:t>
      </w:r>
      <w:proofErr w:type="gramEnd"/>
      <w:r w:rsidRPr="00593867">
        <w:rPr>
          <w:sz w:val="23"/>
          <w:lang w:val="en-GB"/>
        </w:rPr>
        <w:t xml:space="preserve"> used by permission.</w:t>
      </w:r>
    </w:p>
    <w:p w14:paraId="18FF4E32" w14:textId="77777777" w:rsidR="006623F5" w:rsidRPr="00593867" w:rsidRDefault="00593867">
      <w:pPr>
        <w:pStyle w:val="BodyText"/>
        <w:spacing w:before="202" w:line="280" w:lineRule="auto"/>
        <w:ind w:left="793" w:right="371"/>
        <w:rPr>
          <w:lang w:val="en-GB"/>
        </w:rPr>
      </w:pPr>
      <w:r w:rsidRPr="00593867">
        <w:rPr>
          <w:lang w:val="en-GB"/>
        </w:rPr>
        <w:t>Biblical quotations are from the New Revised Standard Edition of the Bible © 1989</w:t>
      </w:r>
      <w:r w:rsidRPr="00593867">
        <w:rPr>
          <w:spacing w:val="-8"/>
          <w:lang w:val="en-GB"/>
        </w:rPr>
        <w:t xml:space="preserve"> </w:t>
      </w:r>
      <w:r w:rsidRPr="00593867">
        <w:rPr>
          <w:lang w:val="en-GB"/>
        </w:rPr>
        <w:t>The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Division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of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Christian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Education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of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the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National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Council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of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Churches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in the USA. Used by permission. All rights reserved.</w:t>
      </w:r>
    </w:p>
    <w:p w14:paraId="18FF4E33" w14:textId="77777777" w:rsidR="006623F5" w:rsidRPr="00593867" w:rsidRDefault="00593867">
      <w:pPr>
        <w:pStyle w:val="BodyText"/>
        <w:spacing w:before="202"/>
        <w:ind w:left="793"/>
        <w:rPr>
          <w:lang w:val="en-GB"/>
        </w:rPr>
      </w:pPr>
      <w:r w:rsidRPr="00593867">
        <w:rPr>
          <w:lang w:val="en-GB"/>
        </w:rPr>
        <w:t>Where</w:t>
      </w:r>
      <w:r w:rsidRPr="00593867">
        <w:rPr>
          <w:spacing w:val="-5"/>
          <w:lang w:val="en-GB"/>
        </w:rPr>
        <w:t xml:space="preserve"> </w:t>
      </w:r>
      <w:r w:rsidRPr="00593867">
        <w:rPr>
          <w:lang w:val="en-GB"/>
        </w:rPr>
        <w:t>biblical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texts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are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given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in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a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form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other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than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that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of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the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NRSV,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they</w:t>
      </w:r>
      <w:r w:rsidRPr="00593867">
        <w:rPr>
          <w:spacing w:val="-2"/>
          <w:lang w:val="en-GB"/>
        </w:rPr>
        <w:t xml:space="preserve"> </w:t>
      </w:r>
      <w:r w:rsidRPr="00593867">
        <w:rPr>
          <w:spacing w:val="-4"/>
          <w:lang w:val="en-GB"/>
        </w:rPr>
        <w:t>have</w:t>
      </w:r>
    </w:p>
    <w:p w14:paraId="18FF4E34" w14:textId="77777777" w:rsidR="006623F5" w:rsidRPr="00593867" w:rsidRDefault="00593867">
      <w:pPr>
        <w:pStyle w:val="BodyText"/>
        <w:spacing w:before="45"/>
        <w:ind w:left="793"/>
        <w:rPr>
          <w:lang w:val="en-GB"/>
        </w:rPr>
      </w:pPr>
      <w:r w:rsidRPr="00593867">
        <w:rPr>
          <w:lang w:val="en-GB"/>
        </w:rPr>
        <w:t>been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compiled</w:t>
      </w:r>
      <w:r w:rsidRPr="00593867">
        <w:rPr>
          <w:spacing w:val="-2"/>
          <w:lang w:val="en-GB"/>
        </w:rPr>
        <w:t xml:space="preserve"> </w:t>
      </w:r>
      <w:r w:rsidRPr="00593867">
        <w:rPr>
          <w:lang w:val="en-GB"/>
        </w:rPr>
        <w:t>from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different</w:t>
      </w:r>
      <w:r w:rsidRPr="00593867">
        <w:rPr>
          <w:spacing w:val="-2"/>
          <w:lang w:val="en-GB"/>
        </w:rPr>
        <w:t xml:space="preserve"> </w:t>
      </w:r>
      <w:r w:rsidRPr="00593867">
        <w:rPr>
          <w:lang w:val="en-GB"/>
        </w:rPr>
        <w:t>versions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by</w:t>
      </w:r>
      <w:r w:rsidRPr="00593867">
        <w:rPr>
          <w:spacing w:val="-2"/>
          <w:lang w:val="en-GB"/>
        </w:rPr>
        <w:t xml:space="preserve"> </w:t>
      </w:r>
      <w:r w:rsidRPr="00593867">
        <w:rPr>
          <w:lang w:val="en-GB"/>
        </w:rPr>
        <w:t>the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editors</w:t>
      </w:r>
      <w:r w:rsidRPr="00593867">
        <w:rPr>
          <w:spacing w:val="-2"/>
          <w:lang w:val="en-GB"/>
        </w:rPr>
        <w:t xml:space="preserve"> </w:t>
      </w:r>
      <w:r w:rsidRPr="00593867">
        <w:rPr>
          <w:lang w:val="en-GB"/>
        </w:rPr>
        <w:t>for</w:t>
      </w:r>
      <w:r w:rsidRPr="00593867">
        <w:rPr>
          <w:spacing w:val="-2"/>
          <w:lang w:val="en-GB"/>
        </w:rPr>
        <w:t xml:space="preserve"> </w:t>
      </w:r>
      <w:r w:rsidRPr="00593867">
        <w:rPr>
          <w:lang w:val="en-GB"/>
        </w:rPr>
        <w:t>reasons</w:t>
      </w:r>
      <w:r w:rsidRPr="00593867">
        <w:rPr>
          <w:spacing w:val="-3"/>
          <w:lang w:val="en-GB"/>
        </w:rPr>
        <w:t xml:space="preserve"> </w:t>
      </w:r>
      <w:r w:rsidRPr="00593867">
        <w:rPr>
          <w:lang w:val="en-GB"/>
        </w:rPr>
        <w:t>of</w:t>
      </w:r>
      <w:r w:rsidRPr="00593867">
        <w:rPr>
          <w:spacing w:val="-2"/>
          <w:lang w:val="en-GB"/>
        </w:rPr>
        <w:t xml:space="preserve"> </w:t>
      </w:r>
      <w:r w:rsidRPr="00593867">
        <w:rPr>
          <w:lang w:val="en-GB"/>
        </w:rPr>
        <w:t>liturgical</w:t>
      </w:r>
      <w:r w:rsidRPr="00593867">
        <w:rPr>
          <w:spacing w:val="-3"/>
          <w:lang w:val="en-GB"/>
        </w:rPr>
        <w:t xml:space="preserve"> </w:t>
      </w:r>
      <w:r w:rsidRPr="00593867">
        <w:rPr>
          <w:spacing w:val="-4"/>
          <w:lang w:val="en-GB"/>
        </w:rPr>
        <w:t>use.</w:t>
      </w:r>
    </w:p>
    <w:p w14:paraId="18FF4E35" w14:textId="77777777" w:rsidR="006623F5" w:rsidRPr="00593867" w:rsidRDefault="00593867">
      <w:pPr>
        <w:pStyle w:val="BodyText"/>
        <w:spacing w:before="246" w:line="280" w:lineRule="auto"/>
        <w:ind w:left="793"/>
        <w:rPr>
          <w:lang w:val="en-GB"/>
        </w:rPr>
      </w:pPr>
      <w:r w:rsidRPr="00593867">
        <w:rPr>
          <w:lang w:val="en-GB"/>
        </w:rPr>
        <w:t>The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>Revised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>Common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>Lectionary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>is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>used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>by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>permission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>of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>the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>Consultation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>on Common Texts.</w:t>
      </w:r>
    </w:p>
    <w:p w14:paraId="18FF4E36" w14:textId="77777777" w:rsidR="006623F5" w:rsidRPr="00593867" w:rsidRDefault="00593867">
      <w:pPr>
        <w:pStyle w:val="BodyText"/>
        <w:spacing w:before="201" w:line="280" w:lineRule="auto"/>
        <w:ind w:left="793" w:right="371"/>
        <w:rPr>
          <w:lang w:val="en-GB"/>
        </w:rPr>
      </w:pPr>
      <w:r w:rsidRPr="00593867">
        <w:rPr>
          <w:lang w:val="en-GB"/>
        </w:rPr>
        <w:t>The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>United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>Reformed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>Church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>would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>be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>pleased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>to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>be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>notified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>about</w:t>
      </w:r>
      <w:r w:rsidRPr="00593867">
        <w:rPr>
          <w:spacing w:val="-4"/>
          <w:lang w:val="en-GB"/>
        </w:rPr>
        <w:t xml:space="preserve"> </w:t>
      </w:r>
      <w:r w:rsidRPr="00593867">
        <w:rPr>
          <w:lang w:val="en-GB"/>
        </w:rPr>
        <w:t xml:space="preserve">material which is used here but not </w:t>
      </w:r>
      <w:proofErr w:type="gramStart"/>
      <w:r w:rsidRPr="00593867">
        <w:rPr>
          <w:lang w:val="en-GB"/>
        </w:rPr>
        <w:t>acknowledged, and</w:t>
      </w:r>
      <w:proofErr w:type="gramEnd"/>
      <w:r w:rsidRPr="00593867">
        <w:rPr>
          <w:lang w:val="en-GB"/>
        </w:rPr>
        <w:t xml:space="preserve"> will rectify such omissions in future printings.</w:t>
      </w:r>
    </w:p>
    <w:p w14:paraId="18FF4E37" w14:textId="77777777" w:rsidR="006623F5" w:rsidRPr="00593867" w:rsidRDefault="006623F5">
      <w:pPr>
        <w:pStyle w:val="BodyText"/>
        <w:rPr>
          <w:sz w:val="20"/>
          <w:lang w:val="en-GB"/>
        </w:rPr>
      </w:pPr>
    </w:p>
    <w:p w14:paraId="18FF4E38" w14:textId="77777777" w:rsidR="006623F5" w:rsidRPr="00593867" w:rsidRDefault="006623F5">
      <w:pPr>
        <w:pStyle w:val="BodyText"/>
        <w:rPr>
          <w:sz w:val="20"/>
          <w:lang w:val="en-GB"/>
        </w:rPr>
      </w:pPr>
    </w:p>
    <w:p w14:paraId="18FF4E39" w14:textId="77777777" w:rsidR="006623F5" w:rsidRPr="00593867" w:rsidRDefault="006623F5">
      <w:pPr>
        <w:pStyle w:val="BodyText"/>
        <w:rPr>
          <w:sz w:val="20"/>
          <w:lang w:val="en-GB"/>
        </w:rPr>
      </w:pPr>
    </w:p>
    <w:p w14:paraId="18FF4E3A" w14:textId="77777777" w:rsidR="006623F5" w:rsidRPr="00593867" w:rsidRDefault="006623F5">
      <w:pPr>
        <w:pStyle w:val="BodyText"/>
        <w:rPr>
          <w:sz w:val="20"/>
          <w:lang w:val="en-GB"/>
        </w:rPr>
      </w:pPr>
    </w:p>
    <w:p w14:paraId="18FF4E3B" w14:textId="77777777" w:rsidR="006623F5" w:rsidRPr="00593867" w:rsidRDefault="006623F5">
      <w:pPr>
        <w:pStyle w:val="BodyText"/>
        <w:rPr>
          <w:sz w:val="20"/>
          <w:lang w:val="en-GB"/>
        </w:rPr>
      </w:pPr>
    </w:p>
    <w:p w14:paraId="18FF4E3C" w14:textId="77777777" w:rsidR="006623F5" w:rsidRPr="00593867" w:rsidRDefault="006623F5">
      <w:pPr>
        <w:pStyle w:val="BodyText"/>
        <w:rPr>
          <w:sz w:val="20"/>
          <w:lang w:val="en-GB"/>
        </w:rPr>
      </w:pPr>
    </w:p>
    <w:p w14:paraId="18FF4E3D" w14:textId="77777777" w:rsidR="006623F5" w:rsidRPr="00593867" w:rsidRDefault="006623F5">
      <w:pPr>
        <w:pStyle w:val="BodyText"/>
        <w:rPr>
          <w:sz w:val="20"/>
          <w:lang w:val="en-GB"/>
        </w:rPr>
      </w:pPr>
    </w:p>
    <w:p w14:paraId="18FF4E3E" w14:textId="77777777" w:rsidR="006623F5" w:rsidRPr="00593867" w:rsidRDefault="006623F5">
      <w:pPr>
        <w:pStyle w:val="BodyText"/>
        <w:rPr>
          <w:sz w:val="20"/>
          <w:lang w:val="en-GB"/>
        </w:rPr>
      </w:pPr>
    </w:p>
    <w:p w14:paraId="18FF4E3F" w14:textId="77777777" w:rsidR="006623F5" w:rsidRPr="00593867" w:rsidRDefault="006623F5">
      <w:pPr>
        <w:pStyle w:val="BodyText"/>
        <w:rPr>
          <w:sz w:val="20"/>
          <w:lang w:val="en-GB"/>
        </w:rPr>
      </w:pPr>
    </w:p>
    <w:p w14:paraId="18FF4E40" w14:textId="77777777" w:rsidR="006623F5" w:rsidRPr="00593867" w:rsidRDefault="006623F5">
      <w:pPr>
        <w:pStyle w:val="BodyText"/>
        <w:rPr>
          <w:sz w:val="20"/>
          <w:lang w:val="en-GB"/>
        </w:rPr>
      </w:pPr>
    </w:p>
    <w:p w14:paraId="18FF4E41" w14:textId="77777777" w:rsidR="006623F5" w:rsidRPr="00593867" w:rsidRDefault="006623F5">
      <w:pPr>
        <w:pStyle w:val="BodyText"/>
        <w:rPr>
          <w:sz w:val="20"/>
          <w:lang w:val="en-GB"/>
        </w:rPr>
      </w:pPr>
    </w:p>
    <w:p w14:paraId="18FF4E42" w14:textId="77777777" w:rsidR="006623F5" w:rsidRPr="00593867" w:rsidRDefault="006623F5">
      <w:pPr>
        <w:pStyle w:val="BodyText"/>
        <w:rPr>
          <w:sz w:val="20"/>
          <w:lang w:val="en-GB"/>
        </w:rPr>
      </w:pPr>
    </w:p>
    <w:p w14:paraId="18FF4E43" w14:textId="77777777" w:rsidR="006623F5" w:rsidRPr="00593867" w:rsidRDefault="006623F5">
      <w:pPr>
        <w:pStyle w:val="BodyText"/>
        <w:rPr>
          <w:sz w:val="20"/>
          <w:lang w:val="en-GB"/>
        </w:rPr>
      </w:pPr>
    </w:p>
    <w:p w14:paraId="18FF4E44" w14:textId="77777777" w:rsidR="006623F5" w:rsidRPr="00593867" w:rsidRDefault="006623F5">
      <w:pPr>
        <w:pStyle w:val="BodyText"/>
        <w:rPr>
          <w:sz w:val="20"/>
          <w:lang w:val="en-GB"/>
        </w:rPr>
      </w:pPr>
    </w:p>
    <w:p w14:paraId="18FF4E45" w14:textId="77777777" w:rsidR="006623F5" w:rsidRPr="00593867" w:rsidRDefault="006623F5">
      <w:pPr>
        <w:pStyle w:val="BodyText"/>
        <w:rPr>
          <w:sz w:val="20"/>
          <w:lang w:val="en-GB"/>
        </w:rPr>
      </w:pPr>
    </w:p>
    <w:p w14:paraId="18FF4E46" w14:textId="77777777" w:rsidR="006623F5" w:rsidRPr="00593867" w:rsidRDefault="006623F5">
      <w:pPr>
        <w:pStyle w:val="BodyText"/>
        <w:rPr>
          <w:sz w:val="20"/>
          <w:lang w:val="en-GB"/>
        </w:rPr>
      </w:pPr>
    </w:p>
    <w:p w14:paraId="18FF4E47" w14:textId="77777777" w:rsidR="006623F5" w:rsidRPr="00593867" w:rsidRDefault="006623F5">
      <w:pPr>
        <w:pStyle w:val="BodyText"/>
        <w:rPr>
          <w:sz w:val="20"/>
          <w:lang w:val="en-GB"/>
        </w:rPr>
      </w:pPr>
    </w:p>
    <w:p w14:paraId="18FF4E48" w14:textId="77777777" w:rsidR="006623F5" w:rsidRPr="00593867" w:rsidRDefault="006623F5">
      <w:pPr>
        <w:pStyle w:val="BodyText"/>
        <w:rPr>
          <w:sz w:val="20"/>
          <w:lang w:val="en-GB"/>
        </w:rPr>
      </w:pPr>
    </w:p>
    <w:p w14:paraId="18FF4E49" w14:textId="77777777" w:rsidR="006623F5" w:rsidRPr="00593867" w:rsidRDefault="006623F5">
      <w:pPr>
        <w:pStyle w:val="BodyText"/>
        <w:rPr>
          <w:sz w:val="20"/>
          <w:lang w:val="en-GB"/>
        </w:rPr>
      </w:pPr>
    </w:p>
    <w:p w14:paraId="18FF4E4A" w14:textId="77777777" w:rsidR="006623F5" w:rsidRPr="00593867" w:rsidRDefault="006623F5">
      <w:pPr>
        <w:pStyle w:val="BodyText"/>
        <w:rPr>
          <w:sz w:val="20"/>
          <w:lang w:val="en-GB"/>
        </w:rPr>
      </w:pPr>
    </w:p>
    <w:p w14:paraId="18FF4E4B" w14:textId="77777777" w:rsidR="006623F5" w:rsidRPr="00593867" w:rsidRDefault="00593867">
      <w:pPr>
        <w:pStyle w:val="BodyText"/>
        <w:spacing w:before="201"/>
        <w:rPr>
          <w:sz w:val="20"/>
          <w:lang w:val="en-GB"/>
        </w:rPr>
      </w:pPr>
      <w:r w:rsidRPr="00593867">
        <w:rPr>
          <w:noProof/>
          <w:lang w:val="en-GB"/>
        </w:rPr>
        <w:drawing>
          <wp:anchor distT="0" distB="0" distL="0" distR="0" simplePos="0" relativeHeight="487588352" behindDoc="1" locked="0" layoutInCell="1" allowOverlap="1" wp14:anchorId="18FF4E51" wp14:editId="18FF4E52">
            <wp:simplePos x="0" y="0"/>
            <wp:positionH relativeFrom="page">
              <wp:posOffset>4270042</wp:posOffset>
            </wp:positionH>
            <wp:positionV relativeFrom="paragraph">
              <wp:posOffset>289212</wp:posOffset>
            </wp:positionV>
            <wp:extent cx="2282290" cy="166420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290" cy="1664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FF4E4C" w14:textId="77777777" w:rsidR="006623F5" w:rsidRPr="00593867" w:rsidRDefault="006623F5">
      <w:pPr>
        <w:pStyle w:val="BodyText"/>
        <w:rPr>
          <w:sz w:val="22"/>
          <w:lang w:val="en-GB"/>
        </w:rPr>
      </w:pPr>
    </w:p>
    <w:p w14:paraId="18FF4E4D" w14:textId="77777777" w:rsidR="006623F5" w:rsidRPr="00593867" w:rsidRDefault="006623F5">
      <w:pPr>
        <w:pStyle w:val="BodyText"/>
        <w:spacing w:before="147"/>
        <w:rPr>
          <w:sz w:val="22"/>
          <w:lang w:val="en-GB"/>
        </w:rPr>
      </w:pPr>
    </w:p>
    <w:p w14:paraId="18FF4E4E" w14:textId="77777777" w:rsidR="006623F5" w:rsidRPr="00593867" w:rsidRDefault="00593867">
      <w:pPr>
        <w:tabs>
          <w:tab w:val="left" w:pos="682"/>
        </w:tabs>
        <w:ind w:left="113"/>
        <w:rPr>
          <w:lang w:val="en-GB"/>
        </w:rPr>
      </w:pPr>
      <w:r w:rsidRPr="00593867">
        <w:rPr>
          <w:rFonts w:ascii="Arial Narrow"/>
          <w:b/>
          <w:spacing w:val="-5"/>
          <w:sz w:val="24"/>
          <w:lang w:val="en-GB"/>
        </w:rPr>
        <w:t>252</w:t>
      </w:r>
      <w:r w:rsidRPr="00593867">
        <w:rPr>
          <w:rFonts w:ascii="Arial Narrow"/>
          <w:b/>
          <w:sz w:val="24"/>
          <w:lang w:val="en-GB"/>
        </w:rPr>
        <w:tab/>
      </w:r>
      <w:r w:rsidRPr="00593867">
        <w:rPr>
          <w:color w:val="373736"/>
          <w:lang w:val="en-GB"/>
        </w:rPr>
        <w:t>Worship</w:t>
      </w:r>
      <w:r w:rsidRPr="00593867">
        <w:rPr>
          <w:color w:val="373736"/>
          <w:spacing w:val="31"/>
          <w:lang w:val="en-GB"/>
        </w:rPr>
        <w:t xml:space="preserve"> </w:t>
      </w:r>
      <w:r w:rsidRPr="00593867">
        <w:rPr>
          <w:color w:val="373736"/>
          <w:lang w:val="en-GB"/>
        </w:rPr>
        <w:t>from</w:t>
      </w:r>
      <w:r w:rsidRPr="00593867">
        <w:rPr>
          <w:color w:val="373736"/>
          <w:spacing w:val="31"/>
          <w:lang w:val="en-GB"/>
        </w:rPr>
        <w:t xml:space="preserve"> </w:t>
      </w:r>
      <w:r w:rsidRPr="00593867">
        <w:rPr>
          <w:color w:val="373736"/>
          <w:lang w:val="en-GB"/>
        </w:rPr>
        <w:t>the</w:t>
      </w:r>
      <w:r w:rsidRPr="00593867">
        <w:rPr>
          <w:color w:val="373736"/>
          <w:spacing w:val="31"/>
          <w:lang w:val="en-GB"/>
        </w:rPr>
        <w:t xml:space="preserve"> </w:t>
      </w:r>
      <w:r w:rsidRPr="00593867">
        <w:rPr>
          <w:color w:val="373736"/>
          <w:lang w:val="en-GB"/>
        </w:rPr>
        <w:t>URC</w:t>
      </w:r>
      <w:r w:rsidRPr="00593867">
        <w:rPr>
          <w:color w:val="373736"/>
          <w:spacing w:val="31"/>
          <w:lang w:val="en-GB"/>
        </w:rPr>
        <w:t xml:space="preserve"> </w:t>
      </w:r>
      <w:r w:rsidRPr="00593867">
        <w:rPr>
          <w:color w:val="373736"/>
          <w:lang w:val="en-GB"/>
        </w:rPr>
        <w:t>additional</w:t>
      </w:r>
      <w:r w:rsidRPr="00593867">
        <w:rPr>
          <w:color w:val="373736"/>
          <w:spacing w:val="31"/>
          <w:lang w:val="en-GB"/>
        </w:rPr>
        <w:t xml:space="preserve"> </w:t>
      </w:r>
      <w:r w:rsidRPr="00593867">
        <w:rPr>
          <w:color w:val="373736"/>
          <w:spacing w:val="-2"/>
          <w:lang w:val="en-GB"/>
        </w:rPr>
        <w:t>resources</w:t>
      </w:r>
    </w:p>
    <w:sectPr w:rsidR="006623F5" w:rsidRPr="00593867">
      <w:type w:val="continuous"/>
      <w:pgSz w:w="11910" w:h="16840"/>
      <w:pgMar w:top="940" w:right="15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23F5"/>
    <w:rsid w:val="00593867"/>
    <w:rsid w:val="0066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F4E2D"/>
  <w15:docId w15:val="{79E48F30-28B7-45B8-BB89-54F7C0BA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58"/>
      <w:ind w:left="113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6" ma:contentTypeDescription="Create a new document." ma:contentTypeScope="" ma:versionID="8f81502b62505d5d70c78f92cc6f221c">
  <xsd:schema xmlns:xsd="http://www.w3.org/2001/XMLSchema" xmlns:xs="http://www.w3.org/2001/XMLSchema" xmlns:p="http://schemas.microsoft.com/office/2006/metadata/properties" xmlns:ns2="d4c39d4d-64ec-4058-a805-31ab6c1052fe" xmlns:ns3="37b8247b-92ea-43dd-b6d5-6ded56920b0f" targetNamespace="http://schemas.microsoft.com/office/2006/metadata/properties" ma:root="true" ma:fieldsID="dc459b50515b4f30167f420696812b28" ns2:_="" ns3:_=""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367175-248E-4518-A57F-45ACDA695C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4C096-59BF-4D1B-8299-F1BCF3268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Foyle</cp:lastModifiedBy>
  <cp:revision>2</cp:revision>
  <dcterms:created xsi:type="dcterms:W3CDTF">2024-02-29T14:59:00Z</dcterms:created>
  <dcterms:modified xsi:type="dcterms:W3CDTF">2024-02-29T20:33:00Z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2024-02-29T00:00:00Z</vt:filetime>
  </property>
  <property fmtid="{D5CDD505-2E9C-101B-9397-08002B2CF9AE}" pid="5" name="Producer">
    <vt:lpwstr>Adobe PDF Library 17.0</vt:lpwstr>
  </property>
</Properties>
</file>