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781F" w14:textId="77777777" w:rsidR="0042350F" w:rsidRPr="00775694" w:rsidRDefault="003424FE" w:rsidP="0042350F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val="en-US" w:eastAsia="en-GB"/>
        </w:rPr>
      </w:pPr>
      <w:r w:rsidRPr="003424FE">
        <w:rPr>
          <w:rFonts w:ascii="Verdana" w:eastAsia="Times New Roman" w:hAnsi="Verdana"/>
          <w:b/>
          <w:noProof/>
          <w:sz w:val="24"/>
          <w:szCs w:val="24"/>
          <w:lang w:eastAsia="en-GB"/>
        </w:rPr>
        <w:drawing>
          <wp:inline distT="0" distB="0" distL="0" distR="0" wp14:anchorId="6B32269F" wp14:editId="7E008A0F">
            <wp:extent cx="1227666" cy="855923"/>
            <wp:effectExtent l="0" t="0" r="0" b="0"/>
            <wp:docPr id="2" name="Picture 2" descr="L:\Logos\New URC Logo - Effective from 1 June 2016\Revised logo blu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s\New URC Logo - Effective from 1 June 2016\Revised logo bluebla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58" cy="8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2B2F" w14:textId="430DD901" w:rsidR="0042350F" w:rsidRPr="00D446D1" w:rsidRDefault="0042350F" w:rsidP="00775694">
      <w:pPr>
        <w:keepNext/>
        <w:spacing w:after="0" w:line="300" w:lineRule="atLeast"/>
        <w:jc w:val="center"/>
        <w:outlineLvl w:val="0"/>
        <w:rPr>
          <w:rFonts w:asciiTheme="minorHAnsi" w:eastAsia="Times New Roman" w:hAnsiTheme="minorHAnsi"/>
          <w:b/>
          <w:sz w:val="28"/>
          <w:szCs w:val="28"/>
          <w:lang w:val="en-US" w:eastAsia="en-GB"/>
        </w:rPr>
      </w:pPr>
      <w:r w:rsidRPr="00775694">
        <w:rPr>
          <w:rFonts w:ascii="Verdana" w:eastAsia="Times New Roman" w:hAnsi="Verdana"/>
          <w:b/>
          <w:sz w:val="24"/>
          <w:szCs w:val="24"/>
          <w:lang w:eastAsia="en-GB"/>
        </w:rPr>
        <w:tab/>
      </w:r>
      <w:r w:rsidR="00227F30">
        <w:rPr>
          <w:rFonts w:asciiTheme="minorHAnsi" w:eastAsia="Times New Roman" w:hAnsiTheme="minorHAnsi"/>
          <w:b/>
          <w:sz w:val="28"/>
          <w:szCs w:val="28"/>
          <w:lang w:eastAsia="en-GB"/>
        </w:rPr>
        <w:t>Role</w:t>
      </w:r>
      <w:r w:rsidR="00775694" w:rsidRPr="00D446D1">
        <w:rPr>
          <w:rFonts w:asciiTheme="minorHAnsi" w:eastAsia="Times New Roman" w:hAnsiTheme="minorHAnsi"/>
          <w:b/>
          <w:sz w:val="28"/>
          <w:szCs w:val="28"/>
          <w:lang w:eastAsia="en-GB"/>
        </w:rPr>
        <w:t xml:space="preserve"> Description</w:t>
      </w:r>
    </w:p>
    <w:p w14:paraId="03AF6F76" w14:textId="77777777" w:rsidR="0042350F" w:rsidRPr="00D446D1" w:rsidRDefault="0042350F" w:rsidP="0042350F">
      <w:pPr>
        <w:keepNext/>
        <w:spacing w:after="0" w:line="240" w:lineRule="auto"/>
        <w:outlineLvl w:val="0"/>
        <w:rPr>
          <w:rFonts w:asciiTheme="minorHAnsi" w:eastAsia="Times New Roman" w:hAnsiTheme="minorHAnsi"/>
          <w:b/>
          <w:sz w:val="24"/>
          <w:szCs w:val="24"/>
          <w:lang w:eastAsia="en-GB"/>
        </w:rPr>
      </w:pPr>
      <w:r w:rsidRPr="00D446D1">
        <w:rPr>
          <w:rFonts w:asciiTheme="minorHAnsi" w:eastAsia="Times New Roman" w:hAnsiTheme="minorHAnsi"/>
          <w:b/>
          <w:sz w:val="24"/>
          <w:szCs w:val="24"/>
          <w:lang w:eastAsia="en-GB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513"/>
      </w:tblGrid>
      <w:tr w:rsidR="0042350F" w:rsidRPr="005B75CF" w14:paraId="352617D1" w14:textId="77777777" w:rsidTr="4BA1F946">
        <w:trPr>
          <w:cantSplit/>
        </w:trPr>
        <w:tc>
          <w:tcPr>
            <w:tcW w:w="2518" w:type="dxa"/>
          </w:tcPr>
          <w:p w14:paraId="7C53BCFB" w14:textId="6EACC7D2" w:rsidR="0042350F" w:rsidRPr="005B75CF" w:rsidRDefault="003F1B3D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Role </w:t>
            </w:r>
            <w:r w:rsidR="00775694"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Title</w:t>
            </w:r>
            <w:r w:rsidR="0042350F"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ab/>
              <w:t xml:space="preserve">                </w:t>
            </w:r>
          </w:p>
        </w:tc>
        <w:tc>
          <w:tcPr>
            <w:tcW w:w="7513" w:type="dxa"/>
          </w:tcPr>
          <w:p w14:paraId="3385F573" w14:textId="4D475ADC" w:rsidR="0042350F" w:rsidRPr="005B75CF" w:rsidRDefault="009B3234" w:rsidP="008B58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</w:t>
            </w:r>
            <w:r w:rsidR="007C380B"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</w:t>
            </w:r>
            <w:r w:rsidR="00A30F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Nominations</w:t>
            </w:r>
            <w:r w:rsidR="007C380B"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Committee</w:t>
            </w:r>
          </w:p>
        </w:tc>
      </w:tr>
      <w:tr w:rsidR="001B34C4" w:rsidRPr="005B75CF" w14:paraId="62961FEE" w14:textId="77777777" w:rsidTr="4BA1F946">
        <w:trPr>
          <w:cantSplit/>
        </w:trPr>
        <w:tc>
          <w:tcPr>
            <w:tcW w:w="2518" w:type="dxa"/>
          </w:tcPr>
          <w:p w14:paraId="116C7B01" w14:textId="7972BDAD" w:rsidR="001B34C4" w:rsidRPr="005B75CF" w:rsidRDefault="007C380B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Governance Area</w:t>
            </w:r>
          </w:p>
        </w:tc>
        <w:tc>
          <w:tcPr>
            <w:tcW w:w="7513" w:type="dxa"/>
          </w:tcPr>
          <w:p w14:paraId="09B7932F" w14:textId="36761CE7" w:rsidR="001B34C4" w:rsidRPr="005B75CF" w:rsidRDefault="00A30A8F" w:rsidP="007C169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Committee has o</w:t>
            </w:r>
            <w:r w:rsid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versight of volunteer recruitment to</w:t>
            </w:r>
            <w:r w:rsidR="007C169A" w:rsidRP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General Assembly Committee</w:t>
            </w:r>
            <w:r w:rsid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7C169A" w:rsidRP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="007C169A" w:rsidRP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outlined in the</w:t>
            </w:r>
            <w:r w:rsid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C169A" w:rsidRPr="007C16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Terms of Reference)</w:t>
            </w:r>
          </w:p>
        </w:tc>
      </w:tr>
      <w:tr w:rsidR="0042350F" w:rsidRPr="005B75CF" w14:paraId="284DA026" w14:textId="77777777" w:rsidTr="4BA1F946">
        <w:trPr>
          <w:cantSplit/>
        </w:trPr>
        <w:tc>
          <w:tcPr>
            <w:tcW w:w="2518" w:type="dxa"/>
          </w:tcPr>
          <w:p w14:paraId="3453CD98" w14:textId="21D04416" w:rsidR="0042350F" w:rsidRPr="005B75CF" w:rsidRDefault="007C380B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Main points of contact</w:t>
            </w:r>
            <w:r w:rsidR="0082406D"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    </w:t>
            </w:r>
          </w:p>
        </w:tc>
        <w:tc>
          <w:tcPr>
            <w:tcW w:w="7513" w:type="dxa"/>
          </w:tcPr>
          <w:p w14:paraId="0E031BC9" w14:textId="45F1CF2C" w:rsidR="006E164F" w:rsidRPr="005B75CF" w:rsidRDefault="007C169A" w:rsidP="008B58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Convenor of Nominations Committee and liaising with relevant people in the specific area of responsibility allocated to the Nominations Committee Member</w:t>
            </w:r>
          </w:p>
        </w:tc>
      </w:tr>
      <w:tr w:rsidR="00B41CA6" w:rsidRPr="005B75CF" w14:paraId="5E5B93A4" w14:textId="77777777" w:rsidTr="4BA1F946">
        <w:trPr>
          <w:cantSplit/>
        </w:trPr>
        <w:tc>
          <w:tcPr>
            <w:tcW w:w="2518" w:type="dxa"/>
          </w:tcPr>
          <w:p w14:paraId="3A2F312A" w14:textId="316DBDEC" w:rsidR="00B41CA6" w:rsidRPr="005B75CF" w:rsidRDefault="00B41CA6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Connected Roles</w:t>
            </w:r>
          </w:p>
        </w:tc>
        <w:tc>
          <w:tcPr>
            <w:tcW w:w="7513" w:type="dxa"/>
          </w:tcPr>
          <w:p w14:paraId="3F7DF638" w14:textId="6D356665" w:rsidR="00B44438" w:rsidRPr="005B75CF" w:rsidRDefault="007C169A" w:rsidP="008B58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Each Committee Member represents a specific area within the Denomination</w:t>
            </w:r>
            <w:r w:rsidR="00AF10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(as outlined in the Terms of Reference)</w:t>
            </w:r>
          </w:p>
        </w:tc>
      </w:tr>
      <w:tr w:rsidR="009E086E" w:rsidRPr="005B75CF" w14:paraId="1A2BF76F" w14:textId="77777777" w:rsidTr="4BA1F946">
        <w:trPr>
          <w:cantSplit/>
          <w:trHeight w:val="285"/>
        </w:trPr>
        <w:tc>
          <w:tcPr>
            <w:tcW w:w="2518" w:type="dxa"/>
          </w:tcPr>
          <w:p w14:paraId="45059923" w14:textId="412BD514" w:rsidR="009E086E" w:rsidRPr="005B75CF" w:rsidRDefault="007C380B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Sources of Support</w:t>
            </w:r>
          </w:p>
        </w:tc>
        <w:tc>
          <w:tcPr>
            <w:tcW w:w="7513" w:type="dxa"/>
          </w:tcPr>
          <w:p w14:paraId="02D0AA90" w14:textId="6246DB4F" w:rsidR="007C380B" w:rsidRPr="005B75CF" w:rsidRDefault="00B44438" w:rsidP="00B4443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Secretary 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Nominations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Committee</w:t>
            </w:r>
            <w:r w:rsidR="00AF10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Secretaries 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</w:t>
            </w:r>
            <w:r w:rsidR="00AF10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Assembly Committees</w:t>
            </w:r>
          </w:p>
        </w:tc>
      </w:tr>
      <w:tr w:rsidR="00775694" w:rsidRPr="005B75CF" w14:paraId="380C7D6A" w14:textId="77777777" w:rsidTr="4BA1F946">
        <w:trPr>
          <w:cantSplit/>
          <w:trHeight w:val="285"/>
        </w:trPr>
        <w:tc>
          <w:tcPr>
            <w:tcW w:w="2518" w:type="dxa"/>
          </w:tcPr>
          <w:p w14:paraId="2AFB71A5" w14:textId="5124AEB2" w:rsidR="00F51C91" w:rsidRPr="005B75CF" w:rsidRDefault="00962604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7513" w:type="dxa"/>
          </w:tcPr>
          <w:p w14:paraId="0B438330" w14:textId="2FAF6F74" w:rsidR="00F51C91" w:rsidRPr="005B75CF" w:rsidRDefault="00BA2F96" w:rsidP="003B061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majority of</w:t>
            </w:r>
            <w:proofErr w:type="gramEnd"/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meetings will be</w:t>
            </w:r>
            <w:r w:rsidR="00160C33"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</w:t>
            </w:r>
          </w:p>
        </w:tc>
      </w:tr>
      <w:tr w:rsidR="009E086E" w:rsidRPr="005B75CF" w14:paraId="0B0EBB3B" w14:textId="77777777" w:rsidTr="4BA1F946">
        <w:trPr>
          <w:cantSplit/>
          <w:trHeight w:val="285"/>
        </w:trPr>
        <w:tc>
          <w:tcPr>
            <w:tcW w:w="2518" w:type="dxa"/>
          </w:tcPr>
          <w:p w14:paraId="52340F18" w14:textId="019D4E10" w:rsidR="009E086E" w:rsidRPr="005B75CF" w:rsidRDefault="0015082A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Time Commitment</w:t>
            </w:r>
          </w:p>
        </w:tc>
        <w:tc>
          <w:tcPr>
            <w:tcW w:w="7513" w:type="dxa"/>
          </w:tcPr>
          <w:p w14:paraId="54FCB246" w14:textId="77777777" w:rsidR="00EF20B7" w:rsidRPr="00EF20B7" w:rsidRDefault="00EF20B7" w:rsidP="00EF20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0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 online meetings per annum (dates and times suitable for the</w:t>
            </w:r>
          </w:p>
          <w:p w14:paraId="7D4FF8CC" w14:textId="77777777" w:rsidR="00EF20B7" w:rsidRPr="00EF20B7" w:rsidRDefault="00EF20B7" w:rsidP="00EF20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0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membership of committee) plus additional follow up work between</w:t>
            </w:r>
          </w:p>
          <w:p w14:paraId="3233DF6A" w14:textId="5358629B" w:rsidR="006D5E42" w:rsidRPr="005B75CF" w:rsidRDefault="00EF20B7" w:rsidP="00A30A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F20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meetings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the specific area for which the Committee Member is responsible</w:t>
            </w:r>
          </w:p>
        </w:tc>
      </w:tr>
      <w:tr w:rsidR="00BA2F96" w:rsidRPr="005B75CF" w14:paraId="15DC7BB4" w14:textId="77777777" w:rsidTr="4BA1F946">
        <w:trPr>
          <w:cantSplit/>
          <w:trHeight w:val="285"/>
        </w:trPr>
        <w:tc>
          <w:tcPr>
            <w:tcW w:w="2518" w:type="dxa"/>
          </w:tcPr>
          <w:p w14:paraId="3EE57C29" w14:textId="7219A944" w:rsidR="00BA2F96" w:rsidRPr="005B75CF" w:rsidRDefault="005B75CF" w:rsidP="008B588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Remuneration</w:t>
            </w:r>
          </w:p>
        </w:tc>
        <w:tc>
          <w:tcPr>
            <w:tcW w:w="7513" w:type="dxa"/>
          </w:tcPr>
          <w:p w14:paraId="04D90D36" w14:textId="3ED5884A" w:rsidR="00BA2F96" w:rsidRPr="005B75CF" w:rsidRDefault="005B75CF" w:rsidP="0015082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Volunteers are not remunerated. The URC will ensure financial expenses incurred by volunteers whilst supporting the work of the </w:t>
            </w:r>
            <w:r w:rsidR="00EF20B7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Nominations</w:t>
            </w:r>
            <w:r w:rsidRPr="005B75CF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Committee will be reimbursed, in accordance with the URC expenses policy.</w:t>
            </w:r>
          </w:p>
        </w:tc>
      </w:tr>
      <w:tr w:rsidR="0042350F" w:rsidRPr="005B75CF" w14:paraId="1C542FF0" w14:textId="77777777" w:rsidTr="4BA1F946">
        <w:trPr>
          <w:cantSplit/>
          <w:trHeight w:val="781"/>
        </w:trPr>
        <w:tc>
          <w:tcPr>
            <w:tcW w:w="10031" w:type="dxa"/>
            <w:gridSpan w:val="2"/>
          </w:tcPr>
          <w:p w14:paraId="68E12D44" w14:textId="5DCD60DF" w:rsidR="009D6CEF" w:rsidRPr="009D6CEF" w:rsidRDefault="003C2769" w:rsidP="009D6CE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Background: </w:t>
            </w:r>
            <w:r w:rsidR="009D6CEF"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The United </w:t>
            </w:r>
            <w:r w:rsid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</w:t>
            </w:r>
            <w:r w:rsidR="009D6CEF"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eformed Church is a paradoxical church at a crossroads. There</w:t>
            </w:r>
          </w:p>
          <w:p w14:paraId="1F83BF72" w14:textId="78FBB89F" w:rsidR="00ED6361" w:rsidRPr="005B75CF" w:rsidRDefault="009D6CEF" w:rsidP="009D6CE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is therefore an interesting and exciting journey of change ahead; and the Nominations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Committee in its revised format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will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play a vital part in shaping and equipping the church not just for the journey of change but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for a fresh chapter in the life of URC.</w:t>
            </w:r>
            <w:r w:rsidR="00A30A8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Our Assembly Committees are an integral part of the direction and governance of the denomination. Recruiting capable and suitably qualified volunteers is vital to the life of the URC.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Being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 member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of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the reconstituted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Nominations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Committee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at this seminal time is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9D6CE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therefore an opportunity to make a significant contribution.</w:t>
            </w:r>
          </w:p>
        </w:tc>
      </w:tr>
      <w:tr w:rsidR="003C2769" w:rsidRPr="005B75CF" w14:paraId="089D7C17" w14:textId="77777777" w:rsidTr="4BA1F946">
        <w:trPr>
          <w:cantSplit/>
          <w:trHeight w:val="781"/>
        </w:trPr>
        <w:tc>
          <w:tcPr>
            <w:tcW w:w="10031" w:type="dxa"/>
            <w:gridSpan w:val="2"/>
          </w:tcPr>
          <w:p w14:paraId="5852D8E9" w14:textId="77777777" w:rsidR="009D6CEF" w:rsidRPr="009D6CEF" w:rsidRDefault="003C2769" w:rsidP="009D6C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Committee Summary: </w:t>
            </w: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D6CEF"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Nominations Committee follows the terms of reference set by</w:t>
            </w:r>
          </w:p>
          <w:p w14:paraId="5DD9D3C1" w14:textId="43B7EC42" w:rsidR="003C2769" w:rsidRPr="005B75CF" w:rsidRDefault="009D6CEF" w:rsidP="00A30A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eneral </w:t>
            </w: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ssembly (GA)</w:t>
            </w: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2023 under resolution 54. In essence the role of the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ominations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ommittee is to</w:t>
            </w:r>
            <w:r w:rsidR="00A30A8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9D6CE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 oversight of appointment processes to GA Committees.</w:t>
            </w:r>
          </w:p>
        </w:tc>
      </w:tr>
    </w:tbl>
    <w:p w14:paraId="4655F5F2" w14:textId="77777777" w:rsidR="00C21205" w:rsidRDefault="00C21205" w:rsidP="0042350F">
      <w:pPr>
        <w:keepNext/>
        <w:spacing w:after="0" w:line="300" w:lineRule="atLeast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9791BA2" w14:textId="77777777" w:rsidR="00A30A8F" w:rsidRDefault="00A30A8F" w:rsidP="0042350F">
      <w:pPr>
        <w:keepNext/>
        <w:spacing w:after="0" w:line="300" w:lineRule="atLeast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A9DD222" w14:textId="01EF6EC5" w:rsidR="0042350F" w:rsidRDefault="0082406D" w:rsidP="0042350F">
      <w:pPr>
        <w:keepNext/>
        <w:spacing w:after="0" w:line="300" w:lineRule="atLeast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>Princip</w:t>
      </w:r>
      <w:r w:rsidR="00615EB5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>al</w:t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responsibilities and duties</w:t>
      </w:r>
    </w:p>
    <w:p w14:paraId="20719CD2" w14:textId="77777777" w:rsidR="00830333" w:rsidRPr="005B75CF" w:rsidRDefault="00830333" w:rsidP="0042350F">
      <w:pPr>
        <w:keepNext/>
        <w:spacing w:after="0" w:line="300" w:lineRule="atLeast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67B274E" w14:textId="53170794" w:rsidR="0042350F" w:rsidRPr="005B75CF" w:rsidRDefault="00BA23ED" w:rsidP="0042350F">
      <w:pPr>
        <w:suppressAutoHyphens/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Attending </w:t>
      </w:r>
      <w:r w:rsidR="00270FBB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&amp;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Participation in</w:t>
      </w:r>
      <w:r w:rsidR="00270FBB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626FC4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>Meetings</w:t>
      </w:r>
    </w:p>
    <w:p w14:paraId="0D9FA751" w14:textId="05B73D6F" w:rsidR="0042350F" w:rsidRDefault="00BA23ED" w:rsidP="00270FBB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Attend as many of the Committee’s meetings as practicably possible.</w:t>
      </w:r>
    </w:p>
    <w:p w14:paraId="1A392F0A" w14:textId="421FDFFA" w:rsidR="00BA23ED" w:rsidRDefault="00B600E5" w:rsidP="00270FBB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Read all papers carefully in advance of each meeting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in order to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participate in discussions and</w:t>
      </w:r>
      <w:r w:rsidR="00E245E4">
        <w:rPr>
          <w:rFonts w:ascii="Arial" w:eastAsia="Times New Roman" w:hAnsi="Arial" w:cs="Arial"/>
          <w:sz w:val="24"/>
          <w:szCs w:val="24"/>
          <w:lang w:eastAsia="en-GB"/>
        </w:rPr>
        <w:t xml:space="preserve"> ask appropriate questions.</w:t>
      </w:r>
    </w:p>
    <w:p w14:paraId="3DF85B49" w14:textId="3423B2FA" w:rsidR="00BE5C26" w:rsidRPr="005B75CF" w:rsidRDefault="00396B63" w:rsidP="00270FBB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Familiarisation</w:t>
      </w:r>
      <w:r w:rsidR="00E245E4">
        <w:rPr>
          <w:rFonts w:ascii="Arial" w:eastAsia="Times New Roman" w:hAnsi="Arial" w:cs="Arial"/>
          <w:sz w:val="24"/>
          <w:szCs w:val="24"/>
          <w:lang w:eastAsia="en-GB"/>
        </w:rPr>
        <w:t xml:space="preserve"> with the Committee’s</w:t>
      </w:r>
      <w:r w:rsidR="00BE5C26">
        <w:rPr>
          <w:rFonts w:ascii="Arial" w:eastAsia="Times New Roman" w:hAnsi="Arial" w:cs="Arial"/>
          <w:sz w:val="24"/>
          <w:szCs w:val="24"/>
          <w:lang w:eastAsia="en-GB"/>
        </w:rPr>
        <w:t xml:space="preserve"> Terms of Reference</w:t>
      </w:r>
    </w:p>
    <w:p w14:paraId="23D12A81" w14:textId="2F216CC9" w:rsidR="00390342" w:rsidRDefault="00447F13" w:rsidP="007010FC">
      <w:pPr>
        <w:numPr>
          <w:ilvl w:val="0"/>
          <w:numId w:val="4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 willing to support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particular pieces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of committee work outside of the meetings from time to time.</w:t>
      </w:r>
    </w:p>
    <w:p w14:paraId="046AAD20" w14:textId="566D275B" w:rsidR="00390342" w:rsidRDefault="00390342" w:rsidP="00390342">
      <w:pPr>
        <w:suppressAutoHyphens/>
        <w:spacing w:after="0" w:line="240" w:lineRule="auto"/>
        <w:ind w:left="357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1583EE" w14:textId="1F0779F3" w:rsidR="0007154C" w:rsidRPr="005B75CF" w:rsidRDefault="0007154C" w:rsidP="0007154C">
      <w:pPr>
        <w:suppressAutoHyphens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Training</w:t>
      </w:r>
    </w:p>
    <w:p w14:paraId="72E91516" w14:textId="68D65691" w:rsidR="0007154C" w:rsidRDefault="0007154C" w:rsidP="0007154C">
      <w:pPr>
        <w:pStyle w:val="ListParagraph"/>
        <w:numPr>
          <w:ilvl w:val="0"/>
          <w:numId w:val="18"/>
        </w:num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sz w:val="24"/>
          <w:szCs w:val="24"/>
          <w:lang w:eastAsia="en-GB"/>
        </w:rPr>
        <w:t>Undertake training in key areas as</w:t>
      </w:r>
      <w:r w:rsidR="00B570D9" w:rsidRPr="005B75CF">
        <w:rPr>
          <w:rFonts w:ascii="Arial" w:eastAsia="Times New Roman" w:hAnsi="Arial" w:cs="Arial"/>
          <w:sz w:val="24"/>
          <w:szCs w:val="24"/>
          <w:lang w:eastAsia="en-GB"/>
        </w:rPr>
        <w:t xml:space="preserve"> highlighted within the induction and through ongoing conversation with the </w:t>
      </w:r>
      <w:r w:rsidR="00447F13">
        <w:rPr>
          <w:rFonts w:ascii="Arial" w:eastAsia="Times New Roman" w:hAnsi="Arial" w:cs="Arial"/>
          <w:sz w:val="24"/>
          <w:szCs w:val="24"/>
          <w:lang w:eastAsia="en-GB"/>
        </w:rPr>
        <w:t>Convenor and Secretary</w:t>
      </w:r>
      <w:r w:rsidR="00B570D9" w:rsidRPr="005B75C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2AA7763" w14:textId="4B436EE3" w:rsidR="00396B63" w:rsidRPr="00396B63" w:rsidRDefault="004B07F7" w:rsidP="005652D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Additional work between meetings</w:t>
      </w:r>
    </w:p>
    <w:p w14:paraId="2E6850F5" w14:textId="79DB2F41" w:rsidR="004B07F7" w:rsidRPr="004B07F7" w:rsidRDefault="004B07F7" w:rsidP="004B07F7">
      <w:pPr>
        <w:pStyle w:val="ListParagraph"/>
        <w:numPr>
          <w:ilvl w:val="0"/>
          <w:numId w:val="20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B07F7">
        <w:rPr>
          <w:rFonts w:ascii="Arial" w:eastAsia="Times New Roman" w:hAnsi="Arial" w:cs="Arial"/>
          <w:sz w:val="24"/>
          <w:szCs w:val="24"/>
          <w:lang w:eastAsia="en-GB"/>
        </w:rPr>
        <w:t>Champion volunteer recruitment, in terms of signposting and raising awareness</w:t>
      </w:r>
      <w:r w:rsidR="00A30A8F">
        <w:rPr>
          <w:rFonts w:ascii="Arial" w:eastAsia="Times New Roman" w:hAnsi="Arial" w:cs="Arial"/>
          <w:sz w:val="24"/>
          <w:szCs w:val="24"/>
          <w:lang w:eastAsia="en-GB"/>
        </w:rPr>
        <w:t xml:space="preserve"> of volunteer opportunities</w:t>
      </w:r>
      <w:r w:rsidRPr="004B07F7">
        <w:rPr>
          <w:rFonts w:ascii="Arial" w:eastAsia="Times New Roman" w:hAnsi="Arial" w:cs="Arial"/>
          <w:sz w:val="24"/>
          <w:szCs w:val="24"/>
          <w:lang w:eastAsia="en-GB"/>
        </w:rPr>
        <w:t xml:space="preserve">, in the area for which you </w:t>
      </w:r>
      <w:r w:rsidR="0056609C">
        <w:rPr>
          <w:rFonts w:ascii="Arial" w:eastAsia="Times New Roman" w:hAnsi="Arial" w:cs="Arial"/>
          <w:sz w:val="24"/>
          <w:szCs w:val="24"/>
          <w:lang w:eastAsia="en-GB"/>
        </w:rPr>
        <w:t>are the representative member on Nominations Committee</w:t>
      </w:r>
      <w:r w:rsidRPr="004B07F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30849CF" w14:textId="52620D45" w:rsidR="00396B63" w:rsidRPr="00396B63" w:rsidRDefault="00396B63" w:rsidP="0056609C">
      <w:pPr>
        <w:suppressAutoHyphens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  <w:lang w:eastAsia="en-GB"/>
        </w:rPr>
      </w:pPr>
      <w:r w:rsidRPr="00396B63">
        <w:rPr>
          <w:rFonts w:ascii="Arial" w:eastAsia="Times New Roman" w:hAnsi="Arial" w:cs="Arial"/>
          <w:sz w:val="24"/>
          <w:szCs w:val="24"/>
          <w:lang w:eastAsia="en-GB"/>
        </w:rPr>
        <w:t xml:space="preserve">2. </w:t>
      </w:r>
      <w:r w:rsidR="004B07F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96B63">
        <w:rPr>
          <w:rFonts w:ascii="Arial" w:eastAsia="Times New Roman" w:hAnsi="Arial" w:cs="Arial"/>
          <w:sz w:val="24"/>
          <w:szCs w:val="24"/>
          <w:lang w:eastAsia="en-GB"/>
        </w:rPr>
        <w:t>Work to generate addition</w:t>
      </w:r>
      <w:r w:rsidR="004B07F7">
        <w:rPr>
          <w:rFonts w:ascii="Arial" w:eastAsia="Times New Roman" w:hAnsi="Arial" w:cs="Arial"/>
          <w:sz w:val="24"/>
          <w:szCs w:val="24"/>
          <w:lang w:eastAsia="en-GB"/>
        </w:rPr>
        <w:t>al</w:t>
      </w:r>
      <w:r w:rsidRPr="00396B63">
        <w:rPr>
          <w:rFonts w:ascii="Arial" w:eastAsia="Times New Roman" w:hAnsi="Arial" w:cs="Arial"/>
          <w:sz w:val="24"/>
          <w:szCs w:val="24"/>
          <w:lang w:eastAsia="en-GB"/>
        </w:rPr>
        <w:t xml:space="preserve"> interest </w:t>
      </w:r>
      <w:r w:rsidR="0056609C">
        <w:rPr>
          <w:rFonts w:ascii="Arial" w:eastAsia="Times New Roman" w:hAnsi="Arial" w:cs="Arial"/>
          <w:sz w:val="24"/>
          <w:szCs w:val="24"/>
          <w:lang w:eastAsia="en-GB"/>
        </w:rPr>
        <w:t>in volunteering for Assembly Committees including the</w:t>
      </w:r>
      <w:r w:rsidRPr="00396B63">
        <w:rPr>
          <w:rFonts w:ascii="Arial" w:eastAsia="Times New Roman" w:hAnsi="Arial" w:cs="Arial"/>
          <w:sz w:val="24"/>
          <w:szCs w:val="24"/>
          <w:lang w:eastAsia="en-GB"/>
        </w:rPr>
        <w:t xml:space="preserve"> less</w:t>
      </w:r>
      <w:r w:rsidR="004B07F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96B63">
        <w:rPr>
          <w:rFonts w:ascii="Arial" w:eastAsia="Times New Roman" w:hAnsi="Arial" w:cs="Arial"/>
          <w:sz w:val="24"/>
          <w:szCs w:val="24"/>
          <w:lang w:eastAsia="en-GB"/>
        </w:rPr>
        <w:t>popular roles.</w:t>
      </w:r>
    </w:p>
    <w:p w14:paraId="4A4E1519" w14:textId="6ADD2654" w:rsidR="00EB772E" w:rsidRPr="005B75CF" w:rsidRDefault="001B34C4" w:rsidP="001B34C4">
      <w:pPr>
        <w:keepNext/>
        <w:spacing w:after="0" w:line="300" w:lineRule="atLeast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14:paraId="308C4084" w14:textId="4F36A168" w:rsidR="004E37F7" w:rsidRDefault="0082406D" w:rsidP="004E37F7">
      <w:pPr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Working with </w:t>
      </w:r>
      <w:r w:rsidR="00C44920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other </w:t>
      </w: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>Committees and Volunteers</w:t>
      </w:r>
    </w:p>
    <w:p w14:paraId="77656E34" w14:textId="4504E736" w:rsidR="004B07F7" w:rsidRPr="0056609C" w:rsidRDefault="0056609C" w:rsidP="004E37F7">
      <w:pPr>
        <w:suppressAutoHyphens/>
        <w:spacing w:after="12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Liaise with relevant Assembly Committees, Sub-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Committees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volunteers in the areas for which you are the representative on Nominations Committee.</w:t>
      </w:r>
    </w:p>
    <w:p w14:paraId="7745E441" w14:textId="62925940" w:rsidR="001B34C4" w:rsidRPr="005B75CF" w:rsidRDefault="001B34C4" w:rsidP="00C44920">
      <w:pPr>
        <w:keepNext/>
        <w:spacing w:after="0" w:line="300" w:lineRule="atLeast"/>
        <w:ind w:left="4320" w:firstLine="720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</w:t>
      </w:r>
    </w:p>
    <w:p w14:paraId="5E182FED" w14:textId="7412B5D3" w:rsidR="004E37F7" w:rsidRPr="005B75CF" w:rsidRDefault="0082406D" w:rsidP="00830333">
      <w:pPr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>Expected Standards</w:t>
      </w:r>
      <w:r w:rsidR="00160C33"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60F370A3" w14:textId="10BC06E5" w:rsidR="00B7276F" w:rsidRPr="005B75CF" w:rsidRDefault="00430175" w:rsidP="004E37F7">
      <w:pPr>
        <w:suppressAutoHyphens/>
        <w:spacing w:after="120" w:line="240" w:lineRule="auto"/>
        <w:ind w:left="720" w:hanging="720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This section refers to the way in which the</w:t>
      </w:r>
      <w:r w:rsidR="00C44920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role should be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done rather than the duties/responsibilities.</w:t>
      </w:r>
    </w:p>
    <w:p w14:paraId="7634F960" w14:textId="77777777" w:rsidR="00430175" w:rsidRPr="005B75CF" w:rsidRDefault="00430175" w:rsidP="004E37F7">
      <w:pPr>
        <w:suppressAutoHyphens/>
        <w:spacing w:after="12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4FC1BF" w14:textId="0D81FB02" w:rsidR="000225B2" w:rsidRPr="005B75CF" w:rsidRDefault="000225B2" w:rsidP="00B7276F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sz w:val="24"/>
          <w:szCs w:val="24"/>
          <w:lang w:eastAsia="en-GB"/>
        </w:rPr>
        <w:t>Promote a culture of open and effective communication</w:t>
      </w:r>
      <w:r w:rsidR="0082406D" w:rsidRPr="005B75CF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33C8AF8D" w14:textId="6136EDB8" w:rsidR="000225B2" w:rsidRPr="005B75CF" w:rsidRDefault="000225B2" w:rsidP="00B7276F">
      <w:pPr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sz w:val="24"/>
          <w:szCs w:val="24"/>
          <w:lang w:eastAsia="en-GB"/>
        </w:rPr>
        <w:t>Actively foster an environment which nurtures e</w:t>
      </w:r>
      <w:r w:rsidR="00EE4F02" w:rsidRPr="005B75CF">
        <w:rPr>
          <w:rFonts w:ascii="Arial" w:eastAsia="Times New Roman" w:hAnsi="Arial" w:cs="Arial"/>
          <w:sz w:val="24"/>
          <w:szCs w:val="24"/>
          <w:lang w:eastAsia="en-GB"/>
        </w:rPr>
        <w:t>quality and cherishes diversity</w:t>
      </w:r>
      <w:r w:rsidR="001565F2" w:rsidRPr="005B75C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024A4C5" w14:textId="45091769" w:rsidR="001565F2" w:rsidRPr="005B75CF" w:rsidRDefault="001565F2" w:rsidP="001565F2">
      <w:pPr>
        <w:numPr>
          <w:ilvl w:val="0"/>
          <w:numId w:val="7"/>
        </w:num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sz w:val="24"/>
          <w:szCs w:val="24"/>
          <w:lang w:eastAsia="en-GB"/>
        </w:rPr>
        <w:t xml:space="preserve">Take responsibility for own personal development and develop skills and knowledge </w:t>
      </w:r>
      <w:r w:rsidR="006F05E7" w:rsidRPr="005B75CF">
        <w:rPr>
          <w:rFonts w:ascii="Arial" w:eastAsia="Times New Roman" w:hAnsi="Arial" w:cs="Arial"/>
          <w:sz w:val="24"/>
          <w:szCs w:val="24"/>
          <w:lang w:eastAsia="en-GB"/>
        </w:rPr>
        <w:t xml:space="preserve">applicable to this </w:t>
      </w:r>
      <w:proofErr w:type="gramStart"/>
      <w:r w:rsidR="006F05E7" w:rsidRPr="005B75CF">
        <w:rPr>
          <w:rFonts w:ascii="Arial" w:eastAsia="Times New Roman" w:hAnsi="Arial" w:cs="Arial"/>
          <w:sz w:val="24"/>
          <w:szCs w:val="24"/>
          <w:lang w:eastAsia="en-GB"/>
        </w:rPr>
        <w:t>rol</w:t>
      </w:r>
      <w:r w:rsidR="00091216" w:rsidRPr="005B75CF">
        <w:rPr>
          <w:rFonts w:ascii="Arial" w:eastAsia="Times New Roman" w:hAnsi="Arial" w:cs="Arial"/>
          <w:sz w:val="24"/>
          <w:szCs w:val="24"/>
          <w:lang w:eastAsia="en-GB"/>
        </w:rPr>
        <w:t>e</w:t>
      </w:r>
      <w:proofErr w:type="gramEnd"/>
    </w:p>
    <w:p w14:paraId="7A0367FC" w14:textId="53C6772F" w:rsidR="00E63CCB" w:rsidRPr="005B75CF" w:rsidRDefault="00E63CCB" w:rsidP="00E63CCB">
      <w:pPr>
        <w:numPr>
          <w:ilvl w:val="0"/>
          <w:numId w:val="7"/>
        </w:num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Cs/>
          <w:color w:val="262824"/>
          <w:sz w:val="24"/>
          <w:szCs w:val="24"/>
          <w:lang w:eastAsia="en-GB"/>
        </w:rPr>
        <w:t xml:space="preserve">Ensure compliance with Safeguarding </w:t>
      </w:r>
      <w:proofErr w:type="gramStart"/>
      <w:r w:rsidRPr="005B75CF">
        <w:rPr>
          <w:rFonts w:ascii="Arial" w:eastAsia="Times New Roman" w:hAnsi="Arial" w:cs="Arial"/>
          <w:bCs/>
          <w:color w:val="262824"/>
          <w:sz w:val="24"/>
          <w:szCs w:val="24"/>
          <w:lang w:eastAsia="en-GB"/>
        </w:rPr>
        <w:t>practice</w:t>
      </w:r>
      <w:proofErr w:type="gramEnd"/>
    </w:p>
    <w:p w14:paraId="2C0FE6D9" w14:textId="77777777" w:rsidR="00160C33" w:rsidRPr="005B75CF" w:rsidRDefault="00160C33" w:rsidP="00160C33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17CEFF" w14:textId="37A92859" w:rsidR="00264605" w:rsidRPr="005B75CF" w:rsidRDefault="0082406D" w:rsidP="00786889">
      <w:pPr>
        <w:suppressAutoHyphens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This </w:t>
      </w:r>
      <w:r w:rsidR="0007154C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role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description reflects the overall scope and responsibilities of the role.  However</w:t>
      </w:r>
      <w:r w:rsidR="009E6B2D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,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it </w:t>
      </w:r>
      <w:r w:rsidR="0007154C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may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change </w:t>
      </w:r>
      <w:r w:rsidR="0007154C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and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evolve over time </w:t>
      </w:r>
      <w:proofErr w:type="gramStart"/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in order to</w:t>
      </w:r>
      <w:proofErr w:type="gramEnd"/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meet organi</w:t>
      </w:r>
      <w:r w:rsidR="0007154C"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s</w:t>
      </w:r>
      <w:r w:rsidRPr="005B75CF">
        <w:rPr>
          <w:rFonts w:ascii="Arial" w:eastAsia="Times New Roman" w:hAnsi="Arial" w:cs="Arial"/>
          <w:i/>
          <w:sz w:val="24"/>
          <w:szCs w:val="24"/>
          <w:lang w:eastAsia="en-GB"/>
        </w:rPr>
        <w:t>ational needs and this job description will therefore be subject to periodic review and change if required.</w:t>
      </w:r>
    </w:p>
    <w:p w14:paraId="6C48EA67" w14:textId="589E2579" w:rsidR="0042350F" w:rsidRPr="005B75CF" w:rsidRDefault="0082406D" w:rsidP="00C36D56">
      <w:pPr>
        <w:keepNext/>
        <w:spacing w:after="0" w:line="300" w:lineRule="atLeast"/>
        <w:ind w:left="-709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</w:t>
      </w:r>
    </w:p>
    <w:p w14:paraId="47EF18F4" w14:textId="77777777" w:rsidR="00830333" w:rsidRDefault="008303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445568EE" w14:textId="136940FE" w:rsidR="0042350F" w:rsidRPr="005B75CF" w:rsidRDefault="0082406D" w:rsidP="00C36D56">
      <w:pPr>
        <w:keepNext/>
        <w:spacing w:after="0" w:line="30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Person Specification</w:t>
      </w:r>
    </w:p>
    <w:p w14:paraId="1BA74183" w14:textId="77777777" w:rsidR="0042350F" w:rsidRPr="005B75CF" w:rsidRDefault="0082406D" w:rsidP="0042350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B75C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2350F" w:rsidRPr="005B75CF" w14:paraId="3897C3FB" w14:textId="77777777" w:rsidTr="008B5889">
        <w:trPr>
          <w:cantSplit/>
        </w:trPr>
        <w:tc>
          <w:tcPr>
            <w:tcW w:w="10490" w:type="dxa"/>
          </w:tcPr>
          <w:p w14:paraId="7A890A44" w14:textId="31D065B5" w:rsidR="0042350F" w:rsidRPr="005B75CF" w:rsidRDefault="00B570D9" w:rsidP="004235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Role: </w:t>
            </w:r>
            <w:r w:rsidR="00FF5B2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Member</w:t>
            </w: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of </w:t>
            </w:r>
            <w:r w:rsidR="0056609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Nominations</w:t>
            </w: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Committee</w:t>
            </w:r>
          </w:p>
          <w:p w14:paraId="765BBE13" w14:textId="77777777" w:rsidR="0042350F" w:rsidRPr="005B75CF" w:rsidRDefault="0042350F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1464F5F" w14:textId="77777777" w:rsidR="0042350F" w:rsidRPr="005B75CF" w:rsidRDefault="0042350F" w:rsidP="00423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3960"/>
        <w:gridCol w:w="4253"/>
      </w:tblGrid>
      <w:tr w:rsidR="008301E0" w:rsidRPr="005B75CF" w14:paraId="3049CDC3" w14:textId="77777777" w:rsidTr="4BA1F946">
        <w:tc>
          <w:tcPr>
            <w:tcW w:w="2269" w:type="dxa"/>
            <w:shd w:val="clear" w:color="auto" w:fill="FFFFFF" w:themeFill="background1"/>
          </w:tcPr>
          <w:p w14:paraId="715FCB85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Requirements</w:t>
            </w:r>
          </w:p>
        </w:tc>
        <w:tc>
          <w:tcPr>
            <w:tcW w:w="3960" w:type="dxa"/>
            <w:shd w:val="clear" w:color="auto" w:fill="FFFFFF" w:themeFill="background1"/>
          </w:tcPr>
          <w:p w14:paraId="030FAF9F" w14:textId="77777777" w:rsidR="008301E0" w:rsidRPr="005B75CF" w:rsidRDefault="008301E0" w:rsidP="0042350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253" w:type="dxa"/>
            <w:shd w:val="clear" w:color="auto" w:fill="FFFFFF" w:themeFill="background1"/>
          </w:tcPr>
          <w:p w14:paraId="0BD11572" w14:textId="77777777" w:rsidR="008301E0" w:rsidRPr="005B75CF" w:rsidRDefault="008301E0" w:rsidP="0042350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8301E0" w:rsidRPr="005B75CF" w14:paraId="3FB184B7" w14:textId="77777777" w:rsidTr="4BA1F946">
        <w:tc>
          <w:tcPr>
            <w:tcW w:w="2269" w:type="dxa"/>
          </w:tcPr>
          <w:p w14:paraId="0FD4EE7C" w14:textId="77777777" w:rsidR="008301E0" w:rsidRPr="005B75CF" w:rsidRDefault="008301E0" w:rsidP="001B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and Knowledge</w:t>
            </w:r>
          </w:p>
          <w:p w14:paraId="76CDCFC1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A80E9B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4534F0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7E3642F6" w14:textId="0DB7F059" w:rsidR="008301E0" w:rsidRPr="005B75CF" w:rsidRDefault="00A37AEC" w:rsidP="0026403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understanding of the network for which you are representative member on Nominations Committee</w:t>
            </w:r>
          </w:p>
        </w:tc>
        <w:tc>
          <w:tcPr>
            <w:tcW w:w="4253" w:type="dxa"/>
          </w:tcPr>
          <w:p w14:paraId="5FB3C3D8" w14:textId="3F157305" w:rsidR="00914FEB" w:rsidRPr="00914FEB" w:rsidRDefault="00914FEB" w:rsidP="00914FE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14FE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URC governance structures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a willingness to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</w:t>
            </w:r>
            <w:proofErr w:type="gramEnd"/>
          </w:p>
          <w:p w14:paraId="1A13139F" w14:textId="77777777" w:rsidR="00914FEB" w:rsidRPr="00914FEB" w:rsidRDefault="00914FEB" w:rsidP="00264032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B3DB8B" w14:textId="08D6796F" w:rsidR="008301E0" w:rsidRPr="005B75CF" w:rsidRDefault="008301E0" w:rsidP="00914FEB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301E0" w:rsidRPr="005B75CF" w14:paraId="6EEDF427" w14:textId="77777777" w:rsidTr="4BA1F946">
        <w:tc>
          <w:tcPr>
            <w:tcW w:w="2269" w:type="dxa"/>
          </w:tcPr>
          <w:p w14:paraId="183D3334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Skills and </w:t>
            </w:r>
          </w:p>
          <w:p w14:paraId="7EE219BE" w14:textId="77777777" w:rsidR="008301E0" w:rsidRPr="005B75CF" w:rsidRDefault="008301E0" w:rsidP="009202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Abilities</w:t>
            </w:r>
          </w:p>
          <w:p w14:paraId="430295A5" w14:textId="77777777" w:rsidR="008301E0" w:rsidRPr="005B75CF" w:rsidRDefault="008301E0" w:rsidP="009202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33AC16" w14:textId="77777777" w:rsidR="008301E0" w:rsidRPr="005B75CF" w:rsidRDefault="008301E0" w:rsidP="009202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5DBD55" w14:textId="77777777" w:rsidR="008301E0" w:rsidRPr="005B75CF" w:rsidRDefault="008301E0" w:rsidP="009202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352A97" w14:textId="77777777" w:rsidR="008301E0" w:rsidRPr="005B75CF" w:rsidRDefault="008301E0" w:rsidP="009202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3965C72D" w14:textId="23920D7C" w:rsidR="008301E0" w:rsidRPr="005B75CF" w:rsidRDefault="008301E0" w:rsidP="001535DE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Work collaboratively with a diverse range of </w:t>
            </w:r>
            <w:proofErr w:type="gramStart"/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people</w:t>
            </w:r>
            <w:proofErr w:type="gramEnd"/>
          </w:p>
          <w:p w14:paraId="34DD5EBC" w14:textId="566095AC" w:rsidR="008301E0" w:rsidRPr="005B75CF" w:rsidRDefault="00A37AEC" w:rsidP="006F05E7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Basic competence in IT skills</w:t>
            </w:r>
            <w:r w:rsidR="008301E0"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including Microsoft Office, Zoom and email.</w:t>
            </w:r>
          </w:p>
        </w:tc>
        <w:tc>
          <w:tcPr>
            <w:tcW w:w="4253" w:type="dxa"/>
          </w:tcPr>
          <w:p w14:paraId="2B8815A9" w14:textId="77777777" w:rsidR="008301E0" w:rsidRPr="005B75CF" w:rsidRDefault="008301E0" w:rsidP="00EB772E">
            <w:pPr>
              <w:tabs>
                <w:tab w:val="num" w:pos="425"/>
              </w:tabs>
              <w:spacing w:after="0" w:line="240" w:lineRule="auto"/>
              <w:ind w:hanging="57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301E0" w:rsidRPr="005B75CF" w14:paraId="315D523B" w14:textId="77777777" w:rsidTr="4BA1F946">
        <w:tc>
          <w:tcPr>
            <w:tcW w:w="2269" w:type="dxa"/>
          </w:tcPr>
          <w:p w14:paraId="39BC7374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</w:t>
            </w:r>
          </w:p>
          <w:p w14:paraId="0DA60994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CA1D7A" w14:textId="77777777" w:rsidR="008301E0" w:rsidRPr="005B75CF" w:rsidRDefault="008301E0" w:rsidP="004235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</w:tcPr>
          <w:p w14:paraId="25D99954" w14:textId="0718D8F4" w:rsidR="008301E0" w:rsidRPr="005B75CF" w:rsidRDefault="00830333" w:rsidP="001535DE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hanging="57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</w:t>
            </w:r>
            <w:r w:rsidR="008301E0" w:rsidRPr="005B75C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the United Reformed Church</w:t>
            </w:r>
          </w:p>
          <w:p w14:paraId="3C39C317" w14:textId="1684DCB7" w:rsidR="008301E0" w:rsidRPr="005B75CF" w:rsidRDefault="008301E0" w:rsidP="00FF5B29">
            <w:pPr>
              <w:pStyle w:val="ListParagraph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53" w:type="dxa"/>
          </w:tcPr>
          <w:p w14:paraId="0EFE0B25" w14:textId="77777777" w:rsidR="008301E0" w:rsidRPr="005B75CF" w:rsidRDefault="008301E0" w:rsidP="00EB772E">
            <w:pPr>
              <w:tabs>
                <w:tab w:val="num" w:pos="425"/>
              </w:tabs>
              <w:spacing w:after="0" w:line="240" w:lineRule="auto"/>
              <w:ind w:hanging="57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286A7D" w14:textId="77777777" w:rsidR="0042350F" w:rsidRPr="005B75CF" w:rsidRDefault="0042350F" w:rsidP="00423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3D5D54" w14:textId="77777777" w:rsidR="00C75F50" w:rsidRPr="005B75CF" w:rsidRDefault="00C75F50">
      <w:pPr>
        <w:rPr>
          <w:rFonts w:ascii="Arial" w:hAnsi="Arial" w:cs="Arial"/>
          <w:sz w:val="24"/>
          <w:szCs w:val="24"/>
        </w:rPr>
      </w:pPr>
    </w:p>
    <w:sectPr w:rsidR="00C75F50" w:rsidRPr="005B75CF" w:rsidSect="007307B8">
      <w:footerReference w:type="even" r:id="rId12"/>
      <w:footerReference w:type="defaul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E38F" w14:textId="77777777" w:rsidR="007307B8" w:rsidRDefault="007307B8">
      <w:pPr>
        <w:spacing w:after="0" w:line="240" w:lineRule="auto"/>
      </w:pPr>
      <w:r>
        <w:separator/>
      </w:r>
    </w:p>
  </w:endnote>
  <w:endnote w:type="continuationSeparator" w:id="0">
    <w:p w14:paraId="6E32609A" w14:textId="77777777" w:rsidR="007307B8" w:rsidRDefault="0073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EE8" w14:textId="77777777" w:rsidR="001565F2" w:rsidRDefault="001565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441947F" w14:textId="77777777" w:rsidR="001565F2" w:rsidRDefault="0015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CDAA" w14:textId="77777777" w:rsidR="001565F2" w:rsidRDefault="001565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2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37E938" w14:textId="77777777" w:rsidR="001565F2" w:rsidRDefault="00156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D1D8" w14:textId="77777777" w:rsidR="007307B8" w:rsidRDefault="007307B8">
      <w:pPr>
        <w:spacing w:after="0" w:line="240" w:lineRule="auto"/>
      </w:pPr>
      <w:r>
        <w:separator/>
      </w:r>
    </w:p>
  </w:footnote>
  <w:footnote w:type="continuationSeparator" w:id="0">
    <w:p w14:paraId="0C717488" w14:textId="77777777" w:rsidR="007307B8" w:rsidRDefault="0073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884AB8"/>
    <w:multiLevelType w:val="hybridMultilevel"/>
    <w:tmpl w:val="05A02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03BD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457A"/>
    <w:multiLevelType w:val="hybridMultilevel"/>
    <w:tmpl w:val="52FAA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3E37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52DD"/>
    <w:multiLevelType w:val="hybridMultilevel"/>
    <w:tmpl w:val="52FAA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977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59D0"/>
    <w:multiLevelType w:val="hybridMultilevel"/>
    <w:tmpl w:val="9AC89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A4EB8"/>
    <w:multiLevelType w:val="hybridMultilevel"/>
    <w:tmpl w:val="52C48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11047"/>
    <w:multiLevelType w:val="hybridMultilevel"/>
    <w:tmpl w:val="ED322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D5C6E"/>
    <w:multiLevelType w:val="hybridMultilevel"/>
    <w:tmpl w:val="33CA1E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090E"/>
    <w:multiLevelType w:val="hybridMultilevel"/>
    <w:tmpl w:val="25407634"/>
    <w:lvl w:ilvl="0" w:tplc="5A06229E">
      <w:start w:val="1"/>
      <w:numFmt w:val="bullet"/>
      <w:lvlText w:val="■"/>
      <w:lvlJc w:val="left"/>
      <w:pPr>
        <w:ind w:left="360" w:hanging="360"/>
      </w:pPr>
      <w:rPr>
        <w:rFonts w:ascii="Book Antiqua" w:hAnsi="Book Antiqua" w:hint="default"/>
        <w:color w:val="00008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0192D"/>
    <w:multiLevelType w:val="hybridMultilevel"/>
    <w:tmpl w:val="05A0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56FA5"/>
    <w:multiLevelType w:val="hybridMultilevel"/>
    <w:tmpl w:val="98B4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04F7"/>
    <w:multiLevelType w:val="hybridMultilevel"/>
    <w:tmpl w:val="B18CC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53240"/>
    <w:multiLevelType w:val="hybridMultilevel"/>
    <w:tmpl w:val="4AF05B4E"/>
    <w:lvl w:ilvl="0" w:tplc="2814E1D4">
      <w:start w:val="1"/>
      <w:numFmt w:val="bullet"/>
      <w:pStyle w:val="ListBullet"/>
      <w:lvlText w:val="■"/>
      <w:lvlJc w:val="left"/>
      <w:pPr>
        <w:tabs>
          <w:tab w:val="num" w:pos="284"/>
        </w:tabs>
        <w:ind w:left="284" w:hanging="284"/>
      </w:pPr>
      <w:rPr>
        <w:rFonts w:ascii="Book Antiqua" w:hAnsi="Book Antiqua" w:hint="default"/>
        <w:color w:val="000080"/>
      </w:rPr>
    </w:lvl>
    <w:lvl w:ilvl="1" w:tplc="0AB4194A">
      <w:start w:val="1"/>
      <w:numFmt w:val="bullet"/>
      <w:lvlText w:val="■"/>
      <w:lvlJc w:val="left"/>
      <w:pPr>
        <w:tabs>
          <w:tab w:val="num" w:pos="1080"/>
        </w:tabs>
        <w:ind w:left="1364" w:hanging="284"/>
      </w:pPr>
      <w:rPr>
        <w:rFonts w:ascii="Book Antiqua" w:hAnsi="Book Antiqua" w:hint="default"/>
        <w:color w:val="000080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00008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2588D"/>
    <w:multiLevelType w:val="hybridMultilevel"/>
    <w:tmpl w:val="B27A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F6C1D"/>
    <w:multiLevelType w:val="hybridMultilevel"/>
    <w:tmpl w:val="20420B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B578C"/>
    <w:multiLevelType w:val="hybridMultilevel"/>
    <w:tmpl w:val="416A0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16816">
    <w:abstractNumId w:val="0"/>
  </w:num>
  <w:num w:numId="2" w16cid:durableId="1787770399">
    <w:abstractNumId w:val="1"/>
  </w:num>
  <w:num w:numId="3" w16cid:durableId="2105488888">
    <w:abstractNumId w:val="18"/>
  </w:num>
  <w:num w:numId="4" w16cid:durableId="1506357353">
    <w:abstractNumId w:val="7"/>
  </w:num>
  <w:num w:numId="5" w16cid:durableId="551498802">
    <w:abstractNumId w:val="17"/>
  </w:num>
  <w:num w:numId="6" w16cid:durableId="1856766800">
    <w:abstractNumId w:val="14"/>
  </w:num>
  <w:num w:numId="7" w16cid:durableId="210849486">
    <w:abstractNumId w:val="13"/>
  </w:num>
  <w:num w:numId="8" w16cid:durableId="297224806">
    <w:abstractNumId w:val="5"/>
  </w:num>
  <w:num w:numId="9" w16cid:durableId="1030032664">
    <w:abstractNumId w:val="10"/>
  </w:num>
  <w:num w:numId="10" w16cid:durableId="2143186470">
    <w:abstractNumId w:val="9"/>
  </w:num>
  <w:num w:numId="11" w16cid:durableId="415055508">
    <w:abstractNumId w:val="8"/>
  </w:num>
  <w:num w:numId="12" w16cid:durableId="1174612717">
    <w:abstractNumId w:val="6"/>
  </w:num>
  <w:num w:numId="13" w16cid:durableId="2128162274">
    <w:abstractNumId w:val="16"/>
  </w:num>
  <w:num w:numId="14" w16cid:durableId="363597767">
    <w:abstractNumId w:val="12"/>
  </w:num>
  <w:num w:numId="15" w16cid:durableId="249894213">
    <w:abstractNumId w:val="3"/>
  </w:num>
  <w:num w:numId="16" w16cid:durableId="406391465">
    <w:abstractNumId w:val="11"/>
  </w:num>
  <w:num w:numId="17" w16cid:durableId="455373568">
    <w:abstractNumId w:val="4"/>
  </w:num>
  <w:num w:numId="18" w16cid:durableId="259262317">
    <w:abstractNumId w:val="19"/>
  </w:num>
  <w:num w:numId="19" w16cid:durableId="1132940252">
    <w:abstractNumId w:val="2"/>
  </w:num>
  <w:num w:numId="20" w16cid:durableId="1638410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62"/>
    <w:rsid w:val="00003E35"/>
    <w:rsid w:val="00012EBD"/>
    <w:rsid w:val="000225B2"/>
    <w:rsid w:val="0003080D"/>
    <w:rsid w:val="0007154C"/>
    <w:rsid w:val="00091216"/>
    <w:rsid w:val="000F199C"/>
    <w:rsid w:val="0010027E"/>
    <w:rsid w:val="001031E6"/>
    <w:rsid w:val="00111F66"/>
    <w:rsid w:val="0011678A"/>
    <w:rsid w:val="00125CED"/>
    <w:rsid w:val="00143EF9"/>
    <w:rsid w:val="00145CC1"/>
    <w:rsid w:val="0015082A"/>
    <w:rsid w:val="001535DE"/>
    <w:rsid w:val="001565F2"/>
    <w:rsid w:val="001569B5"/>
    <w:rsid w:val="00160C33"/>
    <w:rsid w:val="00167850"/>
    <w:rsid w:val="00172FFB"/>
    <w:rsid w:val="00180437"/>
    <w:rsid w:val="00192F97"/>
    <w:rsid w:val="001A085B"/>
    <w:rsid w:val="001B34C4"/>
    <w:rsid w:val="001E2236"/>
    <w:rsid w:val="001E2DA6"/>
    <w:rsid w:val="00202E58"/>
    <w:rsid w:val="00205067"/>
    <w:rsid w:val="0021065C"/>
    <w:rsid w:val="00213828"/>
    <w:rsid w:val="00227F30"/>
    <w:rsid w:val="00264032"/>
    <w:rsid w:val="00264605"/>
    <w:rsid w:val="00270FBB"/>
    <w:rsid w:val="00274EF8"/>
    <w:rsid w:val="002846AC"/>
    <w:rsid w:val="002911C0"/>
    <w:rsid w:val="00291E9F"/>
    <w:rsid w:val="002A16E9"/>
    <w:rsid w:val="002A3159"/>
    <w:rsid w:val="002A3B26"/>
    <w:rsid w:val="002B5CC6"/>
    <w:rsid w:val="00313DC3"/>
    <w:rsid w:val="003156A6"/>
    <w:rsid w:val="00327F9F"/>
    <w:rsid w:val="00342162"/>
    <w:rsid w:val="003424FE"/>
    <w:rsid w:val="00351105"/>
    <w:rsid w:val="00360B91"/>
    <w:rsid w:val="00390342"/>
    <w:rsid w:val="00391760"/>
    <w:rsid w:val="00393C4C"/>
    <w:rsid w:val="00396B63"/>
    <w:rsid w:val="003B0619"/>
    <w:rsid w:val="003B45BE"/>
    <w:rsid w:val="003C2769"/>
    <w:rsid w:val="003C51A9"/>
    <w:rsid w:val="003E50F1"/>
    <w:rsid w:val="003F1B3D"/>
    <w:rsid w:val="0042350F"/>
    <w:rsid w:val="00430175"/>
    <w:rsid w:val="00440C40"/>
    <w:rsid w:val="00441BA8"/>
    <w:rsid w:val="00445CB4"/>
    <w:rsid w:val="00447F13"/>
    <w:rsid w:val="00470D08"/>
    <w:rsid w:val="004A0FD8"/>
    <w:rsid w:val="004A7200"/>
    <w:rsid w:val="004B07F7"/>
    <w:rsid w:val="004B0DF3"/>
    <w:rsid w:val="004B5C8F"/>
    <w:rsid w:val="004E37F7"/>
    <w:rsid w:val="004F73E6"/>
    <w:rsid w:val="005020A3"/>
    <w:rsid w:val="005137AB"/>
    <w:rsid w:val="0051436F"/>
    <w:rsid w:val="0051786B"/>
    <w:rsid w:val="005261A0"/>
    <w:rsid w:val="00526C12"/>
    <w:rsid w:val="00530CF0"/>
    <w:rsid w:val="005652D1"/>
    <w:rsid w:val="0056609C"/>
    <w:rsid w:val="00583FB6"/>
    <w:rsid w:val="005A697C"/>
    <w:rsid w:val="005A7F5B"/>
    <w:rsid w:val="005B75CF"/>
    <w:rsid w:val="005D05E0"/>
    <w:rsid w:val="005E032A"/>
    <w:rsid w:val="005E0FB8"/>
    <w:rsid w:val="005E4B76"/>
    <w:rsid w:val="00610557"/>
    <w:rsid w:val="00611F2A"/>
    <w:rsid w:val="00614685"/>
    <w:rsid w:val="00615EB5"/>
    <w:rsid w:val="00616665"/>
    <w:rsid w:val="0061797B"/>
    <w:rsid w:val="00626FC4"/>
    <w:rsid w:val="0063161B"/>
    <w:rsid w:val="00670E96"/>
    <w:rsid w:val="00671498"/>
    <w:rsid w:val="00682505"/>
    <w:rsid w:val="0069388E"/>
    <w:rsid w:val="00693C08"/>
    <w:rsid w:val="006B054B"/>
    <w:rsid w:val="006D5E42"/>
    <w:rsid w:val="006E164F"/>
    <w:rsid w:val="006E7A9C"/>
    <w:rsid w:val="006F05E7"/>
    <w:rsid w:val="006F1030"/>
    <w:rsid w:val="006F4CB3"/>
    <w:rsid w:val="007010FC"/>
    <w:rsid w:val="00721DE6"/>
    <w:rsid w:val="007307B8"/>
    <w:rsid w:val="00747A69"/>
    <w:rsid w:val="007517C6"/>
    <w:rsid w:val="00766B28"/>
    <w:rsid w:val="00775694"/>
    <w:rsid w:val="00786889"/>
    <w:rsid w:val="007C169A"/>
    <w:rsid w:val="007C380B"/>
    <w:rsid w:val="007D43BD"/>
    <w:rsid w:val="0082406D"/>
    <w:rsid w:val="00824094"/>
    <w:rsid w:val="008248FA"/>
    <w:rsid w:val="008301E0"/>
    <w:rsid w:val="00830333"/>
    <w:rsid w:val="00843545"/>
    <w:rsid w:val="00871A1E"/>
    <w:rsid w:val="008945C8"/>
    <w:rsid w:val="00894831"/>
    <w:rsid w:val="008B1B1A"/>
    <w:rsid w:val="008B5837"/>
    <w:rsid w:val="008B5889"/>
    <w:rsid w:val="008B71F2"/>
    <w:rsid w:val="008C6968"/>
    <w:rsid w:val="008E3CB0"/>
    <w:rsid w:val="008E5283"/>
    <w:rsid w:val="008F0FCB"/>
    <w:rsid w:val="00912DF4"/>
    <w:rsid w:val="00914FEB"/>
    <w:rsid w:val="009202E6"/>
    <w:rsid w:val="00921B4B"/>
    <w:rsid w:val="00924CEA"/>
    <w:rsid w:val="009449EF"/>
    <w:rsid w:val="00962604"/>
    <w:rsid w:val="00964962"/>
    <w:rsid w:val="00990014"/>
    <w:rsid w:val="009B3234"/>
    <w:rsid w:val="009D50B3"/>
    <w:rsid w:val="009D6A1B"/>
    <w:rsid w:val="009D6CEF"/>
    <w:rsid w:val="009D73E3"/>
    <w:rsid w:val="009E086E"/>
    <w:rsid w:val="009E6B2D"/>
    <w:rsid w:val="009F3E50"/>
    <w:rsid w:val="00A30A8F"/>
    <w:rsid w:val="00A30FD2"/>
    <w:rsid w:val="00A320B0"/>
    <w:rsid w:val="00A340A0"/>
    <w:rsid w:val="00A364F8"/>
    <w:rsid w:val="00A37AEC"/>
    <w:rsid w:val="00A73127"/>
    <w:rsid w:val="00A909FD"/>
    <w:rsid w:val="00AA2365"/>
    <w:rsid w:val="00AA5F3C"/>
    <w:rsid w:val="00AC05ED"/>
    <w:rsid w:val="00AC572B"/>
    <w:rsid w:val="00AC6CED"/>
    <w:rsid w:val="00AD69EC"/>
    <w:rsid w:val="00AF10F1"/>
    <w:rsid w:val="00AF27B3"/>
    <w:rsid w:val="00B00D29"/>
    <w:rsid w:val="00B036ED"/>
    <w:rsid w:val="00B07F13"/>
    <w:rsid w:val="00B10DE3"/>
    <w:rsid w:val="00B230D3"/>
    <w:rsid w:val="00B34D77"/>
    <w:rsid w:val="00B35FC4"/>
    <w:rsid w:val="00B41CA6"/>
    <w:rsid w:val="00B44438"/>
    <w:rsid w:val="00B570D9"/>
    <w:rsid w:val="00B600E5"/>
    <w:rsid w:val="00B7276F"/>
    <w:rsid w:val="00B807CF"/>
    <w:rsid w:val="00B81C30"/>
    <w:rsid w:val="00B966B5"/>
    <w:rsid w:val="00BA1F73"/>
    <w:rsid w:val="00BA23ED"/>
    <w:rsid w:val="00BA2F96"/>
    <w:rsid w:val="00BB69E7"/>
    <w:rsid w:val="00BC7BA4"/>
    <w:rsid w:val="00BE5C26"/>
    <w:rsid w:val="00C21205"/>
    <w:rsid w:val="00C32252"/>
    <w:rsid w:val="00C32706"/>
    <w:rsid w:val="00C33329"/>
    <w:rsid w:val="00C33406"/>
    <w:rsid w:val="00C36D56"/>
    <w:rsid w:val="00C44920"/>
    <w:rsid w:val="00C5337B"/>
    <w:rsid w:val="00C563F6"/>
    <w:rsid w:val="00C7453E"/>
    <w:rsid w:val="00C75F50"/>
    <w:rsid w:val="00C77D6C"/>
    <w:rsid w:val="00C822C8"/>
    <w:rsid w:val="00C879BA"/>
    <w:rsid w:val="00C92AD0"/>
    <w:rsid w:val="00C9797D"/>
    <w:rsid w:val="00CB347E"/>
    <w:rsid w:val="00CE000C"/>
    <w:rsid w:val="00CE08CA"/>
    <w:rsid w:val="00CE3A23"/>
    <w:rsid w:val="00CE54C0"/>
    <w:rsid w:val="00CF0CB3"/>
    <w:rsid w:val="00CF2980"/>
    <w:rsid w:val="00D1728E"/>
    <w:rsid w:val="00D20276"/>
    <w:rsid w:val="00D22C50"/>
    <w:rsid w:val="00D37E03"/>
    <w:rsid w:val="00D446D1"/>
    <w:rsid w:val="00D76019"/>
    <w:rsid w:val="00D818E1"/>
    <w:rsid w:val="00DA091C"/>
    <w:rsid w:val="00DB4896"/>
    <w:rsid w:val="00DF1216"/>
    <w:rsid w:val="00DF6A2A"/>
    <w:rsid w:val="00E108CA"/>
    <w:rsid w:val="00E245E4"/>
    <w:rsid w:val="00E41C7D"/>
    <w:rsid w:val="00E52A0B"/>
    <w:rsid w:val="00E63CCB"/>
    <w:rsid w:val="00E86266"/>
    <w:rsid w:val="00EA1833"/>
    <w:rsid w:val="00EA4427"/>
    <w:rsid w:val="00EB68AD"/>
    <w:rsid w:val="00EB772E"/>
    <w:rsid w:val="00EB797E"/>
    <w:rsid w:val="00EC0465"/>
    <w:rsid w:val="00ED6361"/>
    <w:rsid w:val="00EE4F02"/>
    <w:rsid w:val="00EF20B7"/>
    <w:rsid w:val="00F01174"/>
    <w:rsid w:val="00F31D6B"/>
    <w:rsid w:val="00F47F7B"/>
    <w:rsid w:val="00F51C91"/>
    <w:rsid w:val="00F56ACD"/>
    <w:rsid w:val="00F76883"/>
    <w:rsid w:val="00FB7D06"/>
    <w:rsid w:val="00FE4876"/>
    <w:rsid w:val="00FF0BB1"/>
    <w:rsid w:val="00FF5B29"/>
    <w:rsid w:val="040BEB83"/>
    <w:rsid w:val="09E080F4"/>
    <w:rsid w:val="1D1C8413"/>
    <w:rsid w:val="4BA1F946"/>
    <w:rsid w:val="593ADC31"/>
    <w:rsid w:val="6997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973D1"/>
  <w15:docId w15:val="{FE08D242-56ED-4882-A713-56FF9B8A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0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4235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42350F"/>
    <w:rPr>
      <w:rFonts w:ascii="Calibri" w:eastAsia="Calibri" w:hAnsi="Calibri"/>
      <w:sz w:val="22"/>
      <w:szCs w:val="22"/>
      <w:lang w:val="en-GB" w:eastAsia="en-US" w:bidi="ar-SA"/>
    </w:rPr>
  </w:style>
  <w:style w:type="character" w:styleId="PageNumber">
    <w:name w:val="page number"/>
    <w:rsid w:val="0042350F"/>
    <w:rPr>
      <w:rFonts w:cs="Times New Roman"/>
    </w:rPr>
  </w:style>
  <w:style w:type="character" w:styleId="CommentReference">
    <w:name w:val="annotation reference"/>
    <w:semiHidden/>
    <w:rsid w:val="004235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50F"/>
    <w:rPr>
      <w:sz w:val="20"/>
      <w:szCs w:val="20"/>
    </w:rPr>
  </w:style>
  <w:style w:type="paragraph" w:styleId="BalloonText">
    <w:name w:val="Balloon Text"/>
    <w:basedOn w:val="Normal"/>
    <w:semiHidden/>
    <w:rsid w:val="0042350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C3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1C30"/>
    <w:rPr>
      <w:rFonts w:ascii="Calibri" w:eastAsia="Calibri" w:hAnsi="Calibri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81C30"/>
    <w:rPr>
      <w:rFonts w:ascii="Calibri" w:eastAsia="Calibri" w:hAnsi="Calibri"/>
      <w:lang w:eastAsia="en-US"/>
    </w:rPr>
  </w:style>
  <w:style w:type="table" w:styleId="TableGrid">
    <w:name w:val="Table Grid"/>
    <w:basedOn w:val="TableNormal"/>
    <w:uiPriority w:val="59"/>
    <w:rsid w:val="0077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D6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1728E"/>
    <w:pPr>
      <w:ind w:left="720"/>
      <w:contextualSpacing/>
    </w:pPr>
  </w:style>
  <w:style w:type="paragraph" w:styleId="ListBullet">
    <w:name w:val="List Bullet"/>
    <w:basedOn w:val="Normal"/>
    <w:rsid w:val="001565F2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BodyText">
    <w:name w:val="Body Text"/>
    <w:basedOn w:val="Normal"/>
    <w:link w:val="BodyTextChar"/>
    <w:rsid w:val="001565F2"/>
    <w:pPr>
      <w:spacing w:after="0" w:line="240" w:lineRule="auto"/>
    </w:pPr>
    <w:rPr>
      <w:rFonts w:ascii="Arial" w:eastAsia="Times New Roman" w:hAnsi="Arial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565F2"/>
    <w:rPr>
      <w:rFonts w:ascii="Arial" w:hAnsi="Arial"/>
      <w:sz w:val="18"/>
    </w:rPr>
  </w:style>
  <w:style w:type="character" w:customStyle="1" w:styleId="normaltextrun">
    <w:name w:val="normaltextrun"/>
    <w:basedOn w:val="DefaultParagraphFont"/>
    <w:rsid w:val="005B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James\The%20United%20Reformed%20Church\HumanResources%20-%20Documents\Human%20Resources\HR\Job%20Descriptions\Job%20Description%20Guidance%20&amp;%20Template\JOB%20DESCRIPTION%20-%20Template%20amended%20July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SharedWithUsers xmlns="37b8247b-92ea-43dd-b6d5-6ded56920b0f">
      <UserInfo>
        <DisplayName/>
        <AccountId xsi:nil="true"/>
        <AccountType/>
      </UserInfo>
    </SharedWithUsers>
    <MediaLengthInSeconds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5" ma:contentTypeDescription="Create a new document." ma:contentTypeScope="" ma:versionID="75a2945ab5bd5d94d1e809006b8de5aa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2d34dafd4b918798a53632a84ffa2a4a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e4832-37d7-48f5-83c2-74819693d64b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93FE1-FC5C-455F-B651-FF90FECED436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5279DDD2-3454-44E0-A95A-A18AEE3E8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C31EE-FB6A-4C44-8352-F505B533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8D4A4-B1CD-430B-88D8-F9512C2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- Template amended July 2019</Template>
  <TotalTime>58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Victoria.James</dc:creator>
  <cp:keywords/>
  <dc:description/>
  <cp:lastModifiedBy>Philip Brooks</cp:lastModifiedBy>
  <cp:revision>8</cp:revision>
  <cp:lastPrinted>2013-02-21T07:54:00Z</cp:lastPrinted>
  <dcterms:created xsi:type="dcterms:W3CDTF">2024-04-19T09:03:00Z</dcterms:created>
  <dcterms:modified xsi:type="dcterms:W3CDTF">2024-04-19T13:47:00Z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262600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